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51750" w14:textId="24EAE987" w:rsidR="00EE2A85" w:rsidRDefault="00D66134">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rPr>
        <w:t xml:space="preserve">MỘT SỐ CHÍNH SÁCH CÓ HIỆU LỰC TỪ THÁNG </w:t>
      </w:r>
      <w:r w:rsidR="00C7428C">
        <w:rPr>
          <w:rFonts w:ascii="Times New Roman" w:hAnsi="Times New Roman" w:cs="Times New Roman"/>
          <w:b/>
          <w:sz w:val="28"/>
          <w:szCs w:val="28"/>
        </w:rPr>
        <w:t>1</w:t>
      </w:r>
      <w:r w:rsidR="00D158BF">
        <w:rPr>
          <w:rFonts w:ascii="Times New Roman" w:hAnsi="Times New Roman" w:cs="Times New Roman"/>
          <w:b/>
          <w:sz w:val="28"/>
          <w:szCs w:val="28"/>
          <w:lang w:val="en-US"/>
        </w:rPr>
        <w:t>2</w:t>
      </w:r>
      <w:r>
        <w:rPr>
          <w:rFonts w:ascii="Times New Roman" w:hAnsi="Times New Roman" w:cs="Times New Roman"/>
          <w:b/>
          <w:sz w:val="28"/>
          <w:szCs w:val="28"/>
        </w:rPr>
        <w:t>/202</w:t>
      </w:r>
      <w:r>
        <w:rPr>
          <w:rFonts w:ascii="Times New Roman" w:hAnsi="Times New Roman" w:cs="Times New Roman"/>
          <w:b/>
          <w:sz w:val="28"/>
          <w:szCs w:val="28"/>
          <w:lang w:val="en-US"/>
        </w:rPr>
        <w:t>4</w:t>
      </w:r>
    </w:p>
    <w:p w14:paraId="225C0FA9" w14:textId="52597741" w:rsidR="00EE2A85" w:rsidRDefault="00D6613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(Kèm theo Công văn </w:t>
      </w:r>
      <w:r w:rsidR="00F01CDD">
        <w:rPr>
          <w:rFonts w:ascii="Times New Roman" w:hAnsi="Times New Roman" w:cs="Times New Roman"/>
          <w:i/>
          <w:sz w:val="28"/>
          <w:szCs w:val="28"/>
        </w:rPr>
        <w:t>số</w:t>
      </w:r>
      <w:r w:rsidR="00D158BF">
        <w:rPr>
          <w:rFonts w:ascii="Times New Roman" w:hAnsi="Times New Roman" w:cs="Times New Roman"/>
          <w:i/>
          <w:sz w:val="28"/>
          <w:szCs w:val="28"/>
          <w:lang w:val="en-US"/>
        </w:rPr>
        <w:t xml:space="preserve"> </w:t>
      </w:r>
      <w:r w:rsidR="00F01CDD">
        <w:rPr>
          <w:rFonts w:ascii="Times New Roman" w:hAnsi="Times New Roman" w:cs="Times New Roman"/>
          <w:i/>
          <w:sz w:val="28"/>
          <w:szCs w:val="28"/>
        </w:rPr>
        <w:t>1</w:t>
      </w:r>
      <w:r w:rsidR="00D158BF">
        <w:rPr>
          <w:rFonts w:ascii="Times New Roman" w:hAnsi="Times New Roman" w:cs="Times New Roman"/>
          <w:i/>
          <w:sz w:val="28"/>
          <w:szCs w:val="28"/>
          <w:lang w:val="en-US"/>
        </w:rPr>
        <w:t>7</w:t>
      </w:r>
      <w:r>
        <w:rPr>
          <w:rFonts w:ascii="Times New Roman" w:hAnsi="Times New Roman" w:cs="Times New Roman"/>
          <w:i/>
          <w:sz w:val="28"/>
          <w:szCs w:val="28"/>
        </w:rPr>
        <w:t xml:space="preserve">/PBPL ngày </w:t>
      </w:r>
      <w:r>
        <w:rPr>
          <w:rFonts w:ascii="Times New Roman" w:hAnsi="Times New Roman" w:cs="Times New Roman"/>
          <w:i/>
          <w:sz w:val="28"/>
          <w:szCs w:val="28"/>
          <w:lang w:val="en-US"/>
        </w:rPr>
        <w:t>30</w:t>
      </w:r>
      <w:r>
        <w:rPr>
          <w:rFonts w:ascii="Times New Roman" w:hAnsi="Times New Roman" w:cs="Times New Roman"/>
          <w:i/>
          <w:sz w:val="28"/>
          <w:szCs w:val="28"/>
        </w:rPr>
        <w:t>/</w:t>
      </w:r>
      <w:r w:rsidR="001B1A4B">
        <w:rPr>
          <w:rFonts w:ascii="Times New Roman" w:hAnsi="Times New Roman" w:cs="Times New Roman"/>
          <w:i/>
          <w:sz w:val="28"/>
          <w:szCs w:val="28"/>
          <w:lang w:val="en-US"/>
        </w:rPr>
        <w:t>11</w:t>
      </w:r>
      <w:r>
        <w:rPr>
          <w:rFonts w:ascii="Times New Roman" w:hAnsi="Times New Roman" w:cs="Times New Roman"/>
          <w:i/>
          <w:sz w:val="28"/>
          <w:szCs w:val="28"/>
        </w:rPr>
        <w:t>/2024</w:t>
      </w:r>
    </w:p>
    <w:p w14:paraId="40D197B1" w14:textId="77777777" w:rsidR="00EE2A85" w:rsidRDefault="00D6613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của Hội đồng PBGDPL thị xã)</w:t>
      </w:r>
    </w:p>
    <w:p w14:paraId="43B53E36" w14:textId="77777777" w:rsidR="00EE2A85" w:rsidRPr="00D158BF" w:rsidRDefault="00D66134" w:rsidP="0078513C">
      <w:pPr>
        <w:spacing w:before="40" w:after="0" w:line="269" w:lineRule="auto"/>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18683BB" wp14:editId="50789784">
                <wp:simplePos x="0" y="0"/>
                <wp:positionH relativeFrom="column">
                  <wp:posOffset>2354580</wp:posOffset>
                </wp:positionH>
                <wp:positionV relativeFrom="paragraph">
                  <wp:posOffset>28575</wp:posOffset>
                </wp:positionV>
                <wp:extent cx="10801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chemeClr val="dk1">
                              <a:lumMod val="95000"/>
                              <a:lumOff val="0"/>
                            </a:schemeClr>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DA02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4pt,2.25pt" to="27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" strokecolor="black [3040]"/>
            </w:pict>
          </mc:Fallback>
        </mc:AlternateContent>
      </w:r>
    </w:p>
    <w:p w14:paraId="1B208073" w14:textId="1C2C6E24" w:rsidR="00EE2A85" w:rsidRDefault="00D66134" w:rsidP="0078513C">
      <w:pPr>
        <w:spacing w:before="40" w:after="0" w:line="269"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tháng </w:t>
      </w:r>
      <w:r w:rsidR="00954FEA">
        <w:rPr>
          <w:rFonts w:ascii="Times New Roman" w:hAnsi="Times New Roman" w:cs="Times New Roman"/>
          <w:sz w:val="28"/>
          <w:szCs w:val="28"/>
        </w:rPr>
        <w:t>1</w:t>
      </w:r>
      <w:r w:rsidR="00D158BF" w:rsidRPr="00D158BF">
        <w:rPr>
          <w:rFonts w:ascii="Times New Roman" w:hAnsi="Times New Roman" w:cs="Times New Roman"/>
          <w:sz w:val="28"/>
          <w:szCs w:val="28"/>
        </w:rPr>
        <w:t>2</w:t>
      </w:r>
      <w:r>
        <w:rPr>
          <w:rFonts w:ascii="Times New Roman" w:hAnsi="Times New Roman" w:cs="Times New Roman"/>
          <w:sz w:val="28"/>
          <w:szCs w:val="28"/>
        </w:rPr>
        <w:t>/202</w:t>
      </w:r>
      <w:r w:rsidRPr="00D158BF">
        <w:rPr>
          <w:rFonts w:ascii="Times New Roman" w:hAnsi="Times New Roman" w:cs="Times New Roman"/>
          <w:sz w:val="28"/>
          <w:szCs w:val="28"/>
        </w:rPr>
        <w:t>4</w:t>
      </w:r>
      <w:r>
        <w:rPr>
          <w:rFonts w:ascii="Times New Roman" w:hAnsi="Times New Roman" w:cs="Times New Roman"/>
          <w:sz w:val="28"/>
          <w:szCs w:val="28"/>
        </w:rPr>
        <w:t xml:space="preserve"> có </w:t>
      </w:r>
      <w:r w:rsidR="00764D97" w:rsidRPr="00764D97">
        <w:rPr>
          <w:rFonts w:ascii="Times New Roman" w:hAnsi="Times New Roman" w:cs="Times New Roman"/>
          <w:sz w:val="28"/>
          <w:szCs w:val="28"/>
        </w:rPr>
        <w:t>01 Luật, 03</w:t>
      </w:r>
      <w:r>
        <w:rPr>
          <w:rFonts w:ascii="Times New Roman" w:hAnsi="Times New Roman" w:cs="Times New Roman"/>
          <w:sz w:val="28"/>
          <w:szCs w:val="28"/>
        </w:rPr>
        <w:t xml:space="preserve"> Nghị định, </w:t>
      </w:r>
      <w:r w:rsidR="00764D97" w:rsidRPr="00764D97">
        <w:rPr>
          <w:rFonts w:ascii="Times New Roman" w:hAnsi="Times New Roman" w:cs="Times New Roman"/>
          <w:sz w:val="28"/>
          <w:szCs w:val="28"/>
        </w:rPr>
        <w:t>21</w:t>
      </w:r>
      <w:r>
        <w:rPr>
          <w:rFonts w:ascii="Times New Roman" w:hAnsi="Times New Roman" w:cs="Times New Roman"/>
          <w:sz w:val="28"/>
          <w:szCs w:val="28"/>
        </w:rPr>
        <w:t xml:space="preserve"> Thông t</w:t>
      </w:r>
      <w:r w:rsidRPr="00D158BF">
        <w:rPr>
          <w:rFonts w:ascii="Times New Roman" w:hAnsi="Times New Roman" w:cs="Times New Roman"/>
          <w:sz w:val="28"/>
          <w:szCs w:val="28"/>
        </w:rPr>
        <w:t xml:space="preserve">ư </w:t>
      </w:r>
      <w:r>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EC85A8" w14:textId="5EFB4E17" w:rsidR="00EE2A85" w:rsidRPr="00CD668D" w:rsidRDefault="00BF19E9" w:rsidP="0078513C">
      <w:pPr>
        <w:pStyle w:val="Heading1"/>
        <w:spacing w:before="40" w:line="269" w:lineRule="auto"/>
        <w:ind w:firstLine="720"/>
        <w:jc w:val="both"/>
        <w:rPr>
          <w:rFonts w:ascii="Times New Roman" w:hAnsi="Times New Roman" w:cs="Times New Roman"/>
          <w:color w:val="auto"/>
        </w:rPr>
      </w:pPr>
      <w:r w:rsidRPr="00CD668D">
        <w:rPr>
          <w:rFonts w:ascii="Times New Roman" w:hAnsi="Times New Roman" w:cs="Times New Roman"/>
          <w:color w:val="auto"/>
        </w:rPr>
        <w:t>1.</w:t>
      </w:r>
      <w:r w:rsidR="00BE1D37" w:rsidRPr="00CD668D">
        <w:rPr>
          <w:rFonts w:ascii="Times New Roman" w:hAnsi="Times New Roman" w:cs="Times New Roman"/>
          <w:color w:val="auto"/>
        </w:rPr>
        <w:t xml:space="preserve"> </w:t>
      </w:r>
      <w:r w:rsidR="00836C0B" w:rsidRPr="00836C0B">
        <w:rPr>
          <w:rFonts w:ascii="Times New Roman" w:hAnsi="Times New Roman" w:cs="Times New Roman"/>
          <w:color w:val="auto"/>
        </w:rPr>
        <w:t>Luật sửa đổi, bổ sung một số điều của Luật Sĩ quan Quân đội nhân dân Việt Nam</w:t>
      </w:r>
      <w:r w:rsidR="00D66134" w:rsidRPr="00CD668D">
        <w:rPr>
          <w:rFonts w:ascii="Times New Roman" w:hAnsi="Times New Roman" w:cs="Times New Roman"/>
          <w:color w:val="auto"/>
        </w:rPr>
        <w:t xml:space="preserve">, có hiệu lực từ ngày </w:t>
      </w:r>
      <w:r w:rsidR="00836C0B" w:rsidRPr="00836C0B">
        <w:rPr>
          <w:rFonts w:ascii="Times New Roman" w:hAnsi="Times New Roman" w:cs="Times New Roman"/>
          <w:color w:val="auto"/>
        </w:rPr>
        <w:t>01/1</w:t>
      </w:r>
      <w:r w:rsidR="00836C0B" w:rsidRPr="006E3FD0">
        <w:rPr>
          <w:rFonts w:ascii="Times New Roman" w:hAnsi="Times New Roman" w:cs="Times New Roman"/>
          <w:color w:val="auto"/>
        </w:rPr>
        <w:t>2</w:t>
      </w:r>
      <w:r w:rsidR="00D66134" w:rsidRPr="00CD668D">
        <w:rPr>
          <w:rFonts w:ascii="Times New Roman" w:hAnsi="Times New Roman" w:cs="Times New Roman"/>
          <w:color w:val="auto"/>
        </w:rPr>
        <w:t>/2024</w:t>
      </w:r>
    </w:p>
    <w:p w14:paraId="0CA6FD1B" w14:textId="77777777" w:rsidR="006E3FD0" w:rsidRPr="006E3FD0" w:rsidRDefault="006E3FD0" w:rsidP="0078513C">
      <w:pPr>
        <w:pStyle w:val="Heading1"/>
        <w:spacing w:before="40" w:line="269" w:lineRule="auto"/>
        <w:ind w:firstLine="720"/>
        <w:jc w:val="both"/>
        <w:rPr>
          <w:rFonts w:ascii="Times New Roman" w:eastAsia="Times New Roman" w:hAnsi="Times New Roman" w:cs="Times New Roman"/>
          <w:b w:val="0"/>
          <w:bCs w:val="0"/>
          <w:color w:val="auto"/>
        </w:rPr>
      </w:pPr>
      <w:r w:rsidRPr="006E3FD0">
        <w:rPr>
          <w:rFonts w:ascii="Times New Roman" w:eastAsia="Times New Roman" w:hAnsi="Times New Roman" w:cs="Times New Roman"/>
          <w:b w:val="0"/>
          <w:bCs w:val="0"/>
          <w:color w:val="auto"/>
        </w:rPr>
        <w:t>Cụ thể, về tuổi phục vụ tại ngũ cao nhất (tuổi nghỉ hưu) với sĩ quan theo bậc quân hàm, luật vừa được thông qua quy định tăng từ 1 đến 5 tuổi so với luật hiện hành.</w:t>
      </w:r>
    </w:p>
    <w:p w14:paraId="7D48A116" w14:textId="0ECA3846" w:rsidR="006E3FD0" w:rsidRPr="006E3FD0" w:rsidRDefault="006E3FD0" w:rsidP="0078513C">
      <w:pPr>
        <w:pStyle w:val="Heading1"/>
        <w:spacing w:before="40" w:line="269" w:lineRule="auto"/>
        <w:ind w:firstLine="720"/>
        <w:jc w:val="both"/>
        <w:rPr>
          <w:rFonts w:ascii="Times New Roman" w:eastAsia="Times New Roman" w:hAnsi="Times New Roman" w:cs="Times New Roman"/>
          <w:b w:val="0"/>
          <w:bCs w:val="0"/>
          <w:color w:val="auto"/>
        </w:rPr>
      </w:pPr>
      <w:r w:rsidRPr="006E3FD0">
        <w:rPr>
          <w:rFonts w:ascii="Times New Roman" w:eastAsia="Times New Roman" w:hAnsi="Times New Roman" w:cs="Times New Roman"/>
          <w:b w:val="0"/>
          <w:bCs w:val="0"/>
          <w:color w:val="auto"/>
        </w:rPr>
        <w:t>Theo đó, tuổi nghỉ hưu của cấp úy là 50 tuổi; Thiếu tá 52</w:t>
      </w:r>
      <w:r w:rsidR="0078513C" w:rsidRPr="0078513C">
        <w:rPr>
          <w:rFonts w:ascii="Times New Roman" w:eastAsia="Times New Roman" w:hAnsi="Times New Roman" w:cs="Times New Roman"/>
          <w:b w:val="0"/>
          <w:bCs w:val="0"/>
          <w:color w:val="auto"/>
        </w:rPr>
        <w:t xml:space="preserve"> tuổi</w:t>
      </w:r>
      <w:r w:rsidRPr="006E3FD0">
        <w:rPr>
          <w:rFonts w:ascii="Times New Roman" w:eastAsia="Times New Roman" w:hAnsi="Times New Roman" w:cs="Times New Roman"/>
          <w:b w:val="0"/>
          <w:bCs w:val="0"/>
          <w:color w:val="auto"/>
        </w:rPr>
        <w:t>; Trung tá 54</w:t>
      </w:r>
      <w:r w:rsidR="0078513C" w:rsidRPr="0078513C">
        <w:rPr>
          <w:rFonts w:ascii="Times New Roman" w:eastAsia="Times New Roman" w:hAnsi="Times New Roman" w:cs="Times New Roman"/>
          <w:b w:val="0"/>
          <w:bCs w:val="0"/>
          <w:color w:val="auto"/>
        </w:rPr>
        <w:t xml:space="preserve"> tuổi</w:t>
      </w:r>
      <w:r w:rsidRPr="006E3FD0">
        <w:rPr>
          <w:rFonts w:ascii="Times New Roman" w:eastAsia="Times New Roman" w:hAnsi="Times New Roman" w:cs="Times New Roman"/>
          <w:b w:val="0"/>
          <w:bCs w:val="0"/>
          <w:color w:val="auto"/>
        </w:rPr>
        <w:t>; Thượng tá 56</w:t>
      </w:r>
      <w:r w:rsidR="0078513C" w:rsidRPr="0078513C">
        <w:rPr>
          <w:rFonts w:ascii="Times New Roman" w:eastAsia="Times New Roman" w:hAnsi="Times New Roman" w:cs="Times New Roman"/>
          <w:b w:val="0"/>
          <w:bCs w:val="0"/>
          <w:color w:val="auto"/>
        </w:rPr>
        <w:t xml:space="preserve"> tuổi</w:t>
      </w:r>
      <w:r w:rsidRPr="006E3FD0">
        <w:rPr>
          <w:rFonts w:ascii="Times New Roman" w:eastAsia="Times New Roman" w:hAnsi="Times New Roman" w:cs="Times New Roman"/>
          <w:b w:val="0"/>
          <w:bCs w:val="0"/>
          <w:color w:val="auto"/>
        </w:rPr>
        <w:t>; Đại tá 58</w:t>
      </w:r>
      <w:r w:rsidR="0078513C" w:rsidRPr="0078513C">
        <w:rPr>
          <w:rFonts w:ascii="Times New Roman" w:eastAsia="Times New Roman" w:hAnsi="Times New Roman" w:cs="Times New Roman"/>
          <w:b w:val="0"/>
          <w:bCs w:val="0"/>
          <w:color w:val="auto"/>
        </w:rPr>
        <w:t xml:space="preserve"> tuổi</w:t>
      </w:r>
      <w:r w:rsidRPr="006E3FD0">
        <w:rPr>
          <w:rFonts w:ascii="Times New Roman" w:eastAsia="Times New Roman" w:hAnsi="Times New Roman" w:cs="Times New Roman"/>
          <w:b w:val="0"/>
          <w:bCs w:val="0"/>
          <w:color w:val="auto"/>
        </w:rPr>
        <w:t xml:space="preserve"> và cấp tướng 60 tuổi. Khi quân đội có nhu cầu, sĩ quan có đủ phẩm chất về chính trị, đạo đức, năng lực, sức khỏe và tự nguyện, có thể được kéo dài tuổi phục vụ tại ngũ không quá 5 năm. Trường hợp đặc biệt có thể kéo dài hơn theo quy định của Bộ trưởng Quốc phòng.</w:t>
      </w:r>
    </w:p>
    <w:p w14:paraId="007954C0" w14:textId="61E32742" w:rsidR="00722C01" w:rsidRPr="00722C01" w:rsidRDefault="00F46FFB" w:rsidP="0078513C">
      <w:pPr>
        <w:pStyle w:val="Heading1"/>
        <w:spacing w:before="40" w:line="269" w:lineRule="auto"/>
        <w:jc w:val="both"/>
        <w:rPr>
          <w:rFonts w:ascii="Times New Roman" w:hAnsi="Times New Roman" w:cs="Times New Roman"/>
          <w:color w:val="auto"/>
        </w:rPr>
      </w:pPr>
      <w:r>
        <w:rPr>
          <w:rFonts w:ascii="Times New Roman" w:hAnsi="Times New Roman" w:cs="Times New Roman"/>
        </w:rPr>
        <w:tab/>
      </w:r>
      <w:r w:rsidR="009008AC" w:rsidRPr="00764D97">
        <w:rPr>
          <w:rFonts w:ascii="Times New Roman" w:hAnsi="Times New Roman" w:cs="Times New Roman"/>
          <w:color w:val="auto"/>
        </w:rPr>
        <w:t>2</w:t>
      </w:r>
      <w:r w:rsidRPr="00764D97">
        <w:rPr>
          <w:rFonts w:ascii="Times New Roman" w:hAnsi="Times New Roman" w:cs="Times New Roman"/>
          <w:color w:val="auto"/>
        </w:rPr>
        <w:t>.</w:t>
      </w:r>
      <w:r w:rsidR="00722C01" w:rsidRPr="00722C01">
        <w:rPr>
          <w:rFonts w:ascii="Times New Roman" w:hAnsi="Times New Roman" w:cs="Times New Roman"/>
          <w:color w:val="auto"/>
        </w:rPr>
        <w:t xml:space="preserve"> </w:t>
      </w:r>
      <w:r w:rsidR="00296151" w:rsidRPr="00296151">
        <w:rPr>
          <w:rFonts w:ascii="Times New Roman" w:hAnsi="Times New Roman" w:cs="Times New Roman"/>
          <w:color w:val="auto"/>
        </w:rPr>
        <w:t>Nghị định số 147/2024/NĐ-CP ngày 09/11/2024 của Chính phủ về quản lý, cung cấp, sử dụng dịch vụ internet, thông tin trên mạng</w:t>
      </w:r>
      <w:r w:rsidR="00722C01">
        <w:rPr>
          <w:rFonts w:ascii="Times New Roman" w:hAnsi="Times New Roman" w:cs="Times New Roman"/>
          <w:color w:val="auto"/>
        </w:rPr>
        <w:t xml:space="preserve">, có hiệu lực từ ngày </w:t>
      </w:r>
      <w:r w:rsidR="00296151" w:rsidRPr="00296151">
        <w:rPr>
          <w:rFonts w:ascii="Times New Roman" w:hAnsi="Times New Roman" w:cs="Times New Roman"/>
          <w:color w:val="auto"/>
        </w:rPr>
        <w:t>25/1</w:t>
      </w:r>
      <w:r w:rsidR="00296151" w:rsidRPr="00D97FCE">
        <w:rPr>
          <w:rFonts w:ascii="Times New Roman" w:hAnsi="Times New Roman" w:cs="Times New Roman"/>
          <w:color w:val="auto"/>
        </w:rPr>
        <w:t>2</w:t>
      </w:r>
      <w:r w:rsidR="00722C01">
        <w:rPr>
          <w:rFonts w:ascii="Times New Roman" w:hAnsi="Times New Roman" w:cs="Times New Roman"/>
          <w:color w:val="auto"/>
        </w:rPr>
        <w:t xml:space="preserve">/2024 </w:t>
      </w:r>
    </w:p>
    <w:p w14:paraId="13527D09" w14:textId="77777777" w:rsidR="00D97FCE" w:rsidRPr="00D97FCE" w:rsidRDefault="00D97FCE" w:rsidP="0078513C">
      <w:pPr>
        <w:pStyle w:val="NormalWeb"/>
        <w:spacing w:before="40" w:beforeAutospacing="0" w:after="0" w:afterAutospacing="0" w:line="269" w:lineRule="auto"/>
        <w:ind w:firstLine="720"/>
        <w:jc w:val="both"/>
        <w:rPr>
          <w:sz w:val="28"/>
          <w:szCs w:val="28"/>
          <w:lang w:val="vi-VN"/>
        </w:rPr>
      </w:pPr>
      <w:r w:rsidRPr="00D97FCE">
        <w:rPr>
          <w:sz w:val="28"/>
          <w:szCs w:val="28"/>
          <w:lang w:val="vi-VN"/>
        </w:rPr>
        <w:t>Từ 25/12, xác thực những tài khoản đang hoạt động của người sử dụng dịch vụ mạng xã hội; chỉ những tài khoản đã xác thực mới được đăng tải thông tin (viết bài, bình luận, livestream) và chia sẻ thông tin trên mạng xã hội.</w:t>
      </w:r>
    </w:p>
    <w:p w14:paraId="5B7A8226" w14:textId="77777777" w:rsidR="00D97FCE" w:rsidRPr="00D97FCE" w:rsidRDefault="00D97FCE" w:rsidP="0078513C">
      <w:pPr>
        <w:pStyle w:val="NormalWeb"/>
        <w:spacing w:before="40" w:beforeAutospacing="0" w:after="0" w:afterAutospacing="0" w:line="269" w:lineRule="auto"/>
        <w:ind w:firstLine="720"/>
        <w:jc w:val="both"/>
        <w:rPr>
          <w:sz w:val="28"/>
          <w:szCs w:val="28"/>
          <w:lang w:val="vi-VN"/>
        </w:rPr>
      </w:pPr>
      <w:r w:rsidRPr="00D97FCE">
        <w:rPr>
          <w:sz w:val="28"/>
          <w:szCs w:val="28"/>
          <w:lang w:val="vi-VN"/>
        </w:rPr>
        <w:t>Trong đó, về điều khoản chuyển tiếp, Nghị định nêu rõ, trong vòng 90 ngày kể từ ngày 25/12/2024, tổ chức, doanh nghiệp, cá nhân nước ngoài cung cấp thông tin xuyên biên giới vào Việt Nam và tổ chức, doanh nghiệp cung cấp dịch vụ mạng xã hội trong nước thực hiện xác thực những tài khoản đang hoạt động của người sử dụng dịch vụ mạng xã hội theo quy định tại điểm e, khoản 3, Điều 23; điểm b, khoản 3 Điều 27 Nghị định 147/2024/NĐ-CP.</w:t>
      </w:r>
    </w:p>
    <w:p w14:paraId="05DFE365" w14:textId="77777777" w:rsidR="00D97FCE" w:rsidRPr="00D97FCE" w:rsidRDefault="00D97FCE" w:rsidP="0078513C">
      <w:pPr>
        <w:pStyle w:val="NormalWeb"/>
        <w:spacing w:before="40" w:beforeAutospacing="0" w:after="0" w:afterAutospacing="0" w:line="269" w:lineRule="auto"/>
        <w:ind w:firstLine="720"/>
        <w:jc w:val="both"/>
        <w:rPr>
          <w:sz w:val="28"/>
          <w:szCs w:val="28"/>
          <w:lang w:val="vi-VN"/>
        </w:rPr>
      </w:pPr>
      <w:r w:rsidRPr="00D97FCE">
        <w:rPr>
          <w:sz w:val="28"/>
          <w:szCs w:val="28"/>
          <w:lang w:val="vi-VN"/>
        </w:rPr>
        <w:t>Cụ thể, theo quy định tại điểm e, khoản 3, Điều 23; điểm b, khoản 3 Điều 27 Nghị định 147/2024/NĐ-CP, thực hiện xác thực tài khoản của người sử dụng dịch vụ mạng xã hội bằng số điện thoại di động tại Việt Nam.</w:t>
      </w:r>
    </w:p>
    <w:p w14:paraId="79234945" w14:textId="77777777" w:rsidR="00D97FCE" w:rsidRPr="00D97FCE" w:rsidRDefault="00D97FCE" w:rsidP="0078513C">
      <w:pPr>
        <w:pStyle w:val="NormalWeb"/>
        <w:spacing w:before="40" w:beforeAutospacing="0" w:after="0" w:afterAutospacing="0" w:line="269" w:lineRule="auto"/>
        <w:ind w:firstLine="720"/>
        <w:jc w:val="both"/>
        <w:rPr>
          <w:sz w:val="28"/>
          <w:szCs w:val="28"/>
          <w:lang w:val="vi-VN"/>
        </w:rPr>
      </w:pPr>
      <w:r w:rsidRPr="00D97FCE">
        <w:rPr>
          <w:sz w:val="28"/>
          <w:szCs w:val="28"/>
          <w:lang w:val="vi-VN"/>
        </w:rPr>
        <w:t>Chỉ trong trường hợp người sử dụng xác nhận không có số điện thoại di động tại Việt Nam, tổ chức, cá nhân nước ngoài cung cấp dịch vụ mạng xã hội thực hiện xác thực tài khoản bằng số định danh cá nhân.</w:t>
      </w:r>
    </w:p>
    <w:p w14:paraId="0D6FF807" w14:textId="77777777" w:rsidR="00392C59" w:rsidRDefault="00D97FCE" w:rsidP="0078513C">
      <w:pPr>
        <w:pStyle w:val="NormalWeb"/>
        <w:spacing w:before="40" w:beforeAutospacing="0" w:after="0" w:afterAutospacing="0" w:line="269" w:lineRule="auto"/>
        <w:ind w:firstLine="720"/>
        <w:jc w:val="both"/>
        <w:rPr>
          <w:sz w:val="28"/>
          <w:szCs w:val="28"/>
          <w:lang w:val="vi-VN"/>
        </w:rPr>
        <w:sectPr w:rsidR="00392C59">
          <w:headerReference w:type="default" r:id="rId10"/>
          <w:footerReference w:type="default" r:id="rId11"/>
          <w:pgSz w:w="11906" w:h="16838"/>
          <w:pgMar w:top="1134" w:right="991" w:bottom="851" w:left="1701" w:header="720" w:footer="720" w:gutter="0"/>
          <w:cols w:space="720"/>
          <w:docGrid w:linePitch="360"/>
        </w:sectPr>
      </w:pPr>
      <w:r w:rsidRPr="00D97FCE">
        <w:rPr>
          <w:sz w:val="28"/>
          <w:szCs w:val="28"/>
          <w:lang w:val="vi-VN"/>
        </w:rPr>
        <w:t xml:space="preserve">Trường hợp người sử dụng dịch vụ mạng xã hội sử dụng tính năng livestream với mục đích thương mại, tổ chức, cá nhân nước ngoài cung cấp dịch </w:t>
      </w:r>
    </w:p>
    <w:p w14:paraId="59BEC304" w14:textId="77777777" w:rsidR="00D97FCE" w:rsidRPr="00D97FCE" w:rsidRDefault="00D97FCE" w:rsidP="00392C59">
      <w:pPr>
        <w:pStyle w:val="NormalWeb"/>
        <w:spacing w:before="40" w:beforeAutospacing="0" w:after="0" w:afterAutospacing="0" w:line="269" w:lineRule="auto"/>
        <w:jc w:val="both"/>
        <w:rPr>
          <w:sz w:val="28"/>
          <w:szCs w:val="28"/>
          <w:lang w:val="vi-VN"/>
        </w:rPr>
      </w:pPr>
      <w:r w:rsidRPr="00D97FCE">
        <w:rPr>
          <w:sz w:val="28"/>
          <w:szCs w:val="28"/>
          <w:lang w:val="vi-VN"/>
        </w:rPr>
        <w:lastRenderedPageBreak/>
        <w:t>vụ mạng xã hội thực hiện xác thực tài khoản bằng số định danh cá nhân. Bảo đảm chỉ những tài khoản đã xác thực mới được đăng tải thông tin (viết bài, bình luận, livestream) và chia sẻ thông tin trên mạng xã hội.</w:t>
      </w:r>
    </w:p>
    <w:p w14:paraId="277ADD9C" w14:textId="0C347C5F" w:rsidR="0032338B" w:rsidRPr="0032338B" w:rsidRDefault="00405CE0" w:rsidP="0078513C">
      <w:pPr>
        <w:pStyle w:val="NormalWeb"/>
        <w:spacing w:before="40" w:beforeAutospacing="0" w:after="0" w:afterAutospacing="0" w:line="269" w:lineRule="auto"/>
        <w:ind w:firstLine="720"/>
        <w:jc w:val="both"/>
        <w:rPr>
          <w:color w:val="333333"/>
          <w:sz w:val="28"/>
          <w:szCs w:val="28"/>
          <w:lang w:val="vi-VN" w:eastAsia="zh-CN"/>
        </w:rPr>
      </w:pPr>
      <w:r w:rsidRPr="0032338B">
        <w:rPr>
          <w:b/>
          <w:sz w:val="28"/>
          <w:szCs w:val="28"/>
          <w:lang w:val="vi-VN"/>
        </w:rPr>
        <w:t>3.</w:t>
      </w:r>
      <w:r w:rsidR="0032338B" w:rsidRPr="0032338B">
        <w:rPr>
          <w:color w:val="333333"/>
          <w:sz w:val="28"/>
          <w:szCs w:val="28"/>
          <w:lang w:val="vi-VN" w:eastAsia="zh-CN"/>
        </w:rPr>
        <w:t xml:space="preserve"> </w:t>
      </w:r>
      <w:r w:rsidR="0032338B" w:rsidRPr="0032338B">
        <w:rPr>
          <w:b/>
          <w:bCs/>
          <w:color w:val="333333"/>
          <w:sz w:val="28"/>
          <w:szCs w:val="28"/>
          <w:lang w:val="vi-VN" w:eastAsia="zh-CN"/>
        </w:rPr>
        <w:t xml:space="preserve">Nghị định </w:t>
      </w:r>
      <w:r w:rsidR="00A22444" w:rsidRPr="00A22444">
        <w:rPr>
          <w:b/>
          <w:bCs/>
          <w:color w:val="333333"/>
          <w:sz w:val="28"/>
          <w:szCs w:val="28"/>
          <w:lang w:val="vi-VN" w:eastAsia="zh-CN"/>
        </w:rPr>
        <w:t xml:space="preserve">số </w:t>
      </w:r>
      <w:r w:rsidR="0032338B" w:rsidRPr="0032338B">
        <w:rPr>
          <w:b/>
          <w:bCs/>
          <w:color w:val="333333"/>
          <w:sz w:val="28"/>
          <w:szCs w:val="28"/>
          <w:lang w:val="vi-VN" w:eastAsia="zh-CN"/>
        </w:rPr>
        <w:t xml:space="preserve">128/2024/NĐ-CP ngày 10/10/2024 của Chính phủ sửa đổi, bổ sung một số điều của Nghị định 81/2018/NĐ-CP ngày 22/5/2018 của Chính phủ quy định chi tiết Luật Thương mại về hoạt động xúc tiến thương mại, </w:t>
      </w:r>
      <w:r w:rsidR="0032338B" w:rsidRPr="0032338B">
        <w:rPr>
          <w:b/>
          <w:sz w:val="28"/>
          <w:szCs w:val="28"/>
          <w:lang w:val="vi-VN"/>
        </w:rPr>
        <w:t>có hiệu lực từ ngày 01/12/2024</w:t>
      </w:r>
    </w:p>
    <w:p w14:paraId="60282DDF" w14:textId="7109E6CB" w:rsidR="0032338B" w:rsidRPr="0032338B" w:rsidRDefault="0032338B" w:rsidP="0078513C">
      <w:pPr>
        <w:pStyle w:val="NormalWeb"/>
        <w:spacing w:before="40" w:beforeAutospacing="0" w:after="0" w:afterAutospacing="0" w:line="269" w:lineRule="auto"/>
        <w:ind w:firstLine="720"/>
        <w:jc w:val="both"/>
        <w:rPr>
          <w:sz w:val="28"/>
          <w:szCs w:val="28"/>
          <w:lang w:val="vi-VN"/>
        </w:rPr>
      </w:pPr>
      <w:r w:rsidRPr="0032338B">
        <w:rPr>
          <w:sz w:val="28"/>
          <w:szCs w:val="28"/>
          <w:lang w:val="vi-VN"/>
        </w:rPr>
        <w:t>Theo đó, một trong những điểm mới của Nghị định quy định về mức giảm giá tối đa đối với hàng hóa, dịch vụ được khuyến mại, cụ thể như sau:</w:t>
      </w:r>
    </w:p>
    <w:p w14:paraId="17B584E4" w14:textId="77777777" w:rsidR="0032338B" w:rsidRPr="0032338B" w:rsidRDefault="0032338B" w:rsidP="0078513C">
      <w:pPr>
        <w:pStyle w:val="NormalWeb"/>
        <w:spacing w:before="40" w:beforeAutospacing="0" w:after="0" w:afterAutospacing="0" w:line="269" w:lineRule="auto"/>
        <w:ind w:firstLine="720"/>
        <w:jc w:val="both"/>
        <w:rPr>
          <w:sz w:val="28"/>
          <w:szCs w:val="28"/>
          <w:lang w:val="vi-VN"/>
        </w:rPr>
      </w:pPr>
      <w:r w:rsidRPr="0032338B">
        <w:rPr>
          <w:sz w:val="28"/>
          <w:szCs w:val="28"/>
          <w:lang w:val="vi-VN"/>
        </w:rPr>
        <w:t>(1) Mức giảm giá tối đa đối với hàng hóa, dịch vụ được khuyến mại không được vượt quá 50% giá hàng hóa, dịch vụ đó ngay trước thời gian khuyến mại.</w:t>
      </w:r>
    </w:p>
    <w:p w14:paraId="29B7E929" w14:textId="77777777" w:rsidR="0032338B" w:rsidRPr="0032338B" w:rsidRDefault="0032338B" w:rsidP="0078513C">
      <w:pPr>
        <w:pStyle w:val="NormalWeb"/>
        <w:spacing w:before="40" w:beforeAutospacing="0" w:after="0" w:afterAutospacing="0" w:line="269" w:lineRule="auto"/>
        <w:ind w:firstLine="720"/>
        <w:jc w:val="both"/>
        <w:rPr>
          <w:sz w:val="28"/>
          <w:szCs w:val="28"/>
          <w:lang w:val="vi-VN"/>
        </w:rPr>
      </w:pPr>
      <w:r w:rsidRPr="0032338B">
        <w:rPr>
          <w:sz w:val="28"/>
          <w:szCs w:val="28"/>
          <w:lang w:val="vi-VN"/>
        </w:rPr>
        <w:t>(2) Trong các trường hợp tổ chức chương trình khuyến mại tập trung theo quy định tại khoản 5 Điều 6 Nghị định </w:t>
      </w:r>
      <w:hyperlink r:id="rId12" w:tgtFrame="_blank" w:history="1">
        <w:r w:rsidRPr="0032338B">
          <w:rPr>
            <w:rStyle w:val="Hyperlink"/>
            <w:color w:val="auto"/>
            <w:sz w:val="28"/>
            <w:szCs w:val="28"/>
            <w:u w:val="none"/>
            <w:lang w:val="vi-VN"/>
          </w:rPr>
          <w:t>81/2018/NĐ-CP</w:t>
        </w:r>
      </w:hyperlink>
      <w:r w:rsidRPr="0032338B">
        <w:rPr>
          <w:sz w:val="28"/>
          <w:szCs w:val="28"/>
          <w:lang w:val="vi-VN"/>
        </w:rPr>
        <w:t> thì áp dụng mức giảm giá tối đa đối với hàng hóa, dịch vụ được khuyến mại là 100%. Mức giảm giá tối đa 100% cũng áp dụng đối với các hoạt động khuyến mại trong khuôn khổ các chương trình, hoạt động xúc tiến thương mại do Thủ tướng Chính phủ quyết định.</w:t>
      </w:r>
    </w:p>
    <w:p w14:paraId="0F789011" w14:textId="77777777" w:rsidR="0032338B" w:rsidRPr="0032338B" w:rsidRDefault="0032338B" w:rsidP="0078513C">
      <w:pPr>
        <w:pStyle w:val="NormalWeb"/>
        <w:spacing w:before="40" w:beforeAutospacing="0" w:after="0" w:afterAutospacing="0" w:line="269" w:lineRule="auto"/>
        <w:ind w:firstLine="720"/>
        <w:jc w:val="both"/>
        <w:rPr>
          <w:sz w:val="28"/>
          <w:szCs w:val="28"/>
          <w:lang w:val="vi-VN"/>
        </w:rPr>
      </w:pPr>
      <w:r w:rsidRPr="0032338B">
        <w:rPr>
          <w:sz w:val="28"/>
          <w:szCs w:val="28"/>
          <w:lang w:val="vi-VN"/>
        </w:rPr>
        <w:t>(Trong khi đó Nghị định </w:t>
      </w:r>
      <w:hyperlink r:id="rId13" w:tgtFrame="_blank" w:history="1">
        <w:r w:rsidRPr="0032338B">
          <w:rPr>
            <w:rStyle w:val="Hyperlink"/>
            <w:color w:val="auto"/>
            <w:sz w:val="28"/>
            <w:szCs w:val="28"/>
            <w:u w:val="none"/>
            <w:lang w:val="vi-VN"/>
          </w:rPr>
          <w:t>81/2018/NĐ-CP</w:t>
        </w:r>
      </w:hyperlink>
      <w:r w:rsidRPr="0032338B">
        <w:rPr>
          <w:sz w:val="28"/>
          <w:szCs w:val="28"/>
          <w:lang w:val="vi-VN"/>
        </w:rPr>
        <w:t> quy định: Trong các trường hợp tổ chức các chương trình khuyến mại tập trung (giờ, ngày, tuần, tháng, mùa khuyến mại) theo quy định tại Khoản 5 Điều 6 Nghị định </w:t>
      </w:r>
      <w:hyperlink r:id="rId14" w:tgtFrame="_blank" w:history="1">
        <w:r w:rsidRPr="0032338B">
          <w:rPr>
            <w:rStyle w:val="Hyperlink"/>
            <w:color w:val="auto"/>
            <w:sz w:val="28"/>
            <w:szCs w:val="28"/>
            <w:u w:val="none"/>
            <w:lang w:val="vi-VN"/>
          </w:rPr>
          <w:t>81/2018/NĐ-CP</w:t>
        </w:r>
      </w:hyperlink>
      <w:r w:rsidRPr="0032338B">
        <w:rPr>
          <w:sz w:val="28"/>
          <w:szCs w:val="28"/>
          <w:lang w:val="vi-VN"/>
        </w:rPr>
        <w:t> thì áp dụng mức giảm giá tối đa đối với hàng hóa, dịch vụ được khuyến mại là 100%. Mức giảm giá tối đa 100% cũng áp dụng đối với các hoạt động khuyến mại trong khuôn khổ các chương trình, hoạt động xúc tiến thương mại do Thủ tướng Chính phủ quyết định)</w:t>
      </w:r>
    </w:p>
    <w:p w14:paraId="1F3BA6EB" w14:textId="77777777" w:rsidR="0032338B" w:rsidRPr="0032338B" w:rsidRDefault="0032338B" w:rsidP="0078513C">
      <w:pPr>
        <w:pStyle w:val="NormalWeb"/>
        <w:spacing w:before="40" w:beforeAutospacing="0" w:after="0" w:afterAutospacing="0" w:line="269" w:lineRule="auto"/>
        <w:ind w:firstLine="720"/>
        <w:jc w:val="both"/>
        <w:rPr>
          <w:sz w:val="28"/>
          <w:szCs w:val="28"/>
          <w:lang w:val="vi-VN"/>
        </w:rPr>
      </w:pPr>
      <w:r w:rsidRPr="0032338B">
        <w:rPr>
          <w:sz w:val="28"/>
          <w:szCs w:val="28"/>
          <w:lang w:val="vi-VN"/>
        </w:rPr>
        <w:t>(3) Không áp dụng hạn mức giảm giá tối đa khi thực hiện khuyến mại giảm giá cho:</w:t>
      </w:r>
    </w:p>
    <w:p w14:paraId="4E7F532F" w14:textId="77777777" w:rsidR="0032338B" w:rsidRPr="0032338B" w:rsidRDefault="0032338B" w:rsidP="0078513C">
      <w:pPr>
        <w:pStyle w:val="NormalWeb"/>
        <w:spacing w:before="40" w:beforeAutospacing="0" w:after="0" w:afterAutospacing="0" w:line="269" w:lineRule="auto"/>
        <w:ind w:firstLine="720"/>
        <w:jc w:val="both"/>
        <w:rPr>
          <w:sz w:val="28"/>
          <w:szCs w:val="28"/>
          <w:lang w:val="vi-VN"/>
        </w:rPr>
      </w:pPr>
      <w:r w:rsidRPr="0032338B">
        <w:rPr>
          <w:sz w:val="28"/>
          <w:szCs w:val="28"/>
          <w:lang w:val="vi-VN"/>
        </w:rPr>
        <w:t>- Hàng hóa dịch vụ khi thực hiện chính sách bình ổn giá của Nhà nước;</w:t>
      </w:r>
    </w:p>
    <w:p w14:paraId="05A7110D" w14:textId="77777777" w:rsidR="0032338B" w:rsidRPr="0032338B" w:rsidRDefault="0032338B" w:rsidP="0078513C">
      <w:pPr>
        <w:pStyle w:val="NormalWeb"/>
        <w:spacing w:before="40" w:beforeAutospacing="0" w:after="0" w:afterAutospacing="0" w:line="269" w:lineRule="auto"/>
        <w:ind w:firstLine="720"/>
        <w:jc w:val="both"/>
        <w:rPr>
          <w:sz w:val="28"/>
          <w:szCs w:val="28"/>
          <w:lang w:val="vi-VN"/>
        </w:rPr>
      </w:pPr>
      <w:r w:rsidRPr="0032338B">
        <w:rPr>
          <w:sz w:val="28"/>
          <w:szCs w:val="28"/>
          <w:lang w:val="vi-VN"/>
        </w:rPr>
        <w:t>- Hàng thực phẩm tươi sống;</w:t>
      </w:r>
    </w:p>
    <w:p w14:paraId="7545C8C8" w14:textId="77777777" w:rsidR="0032338B" w:rsidRDefault="0032338B" w:rsidP="0078513C">
      <w:pPr>
        <w:pStyle w:val="NormalWeb"/>
        <w:spacing w:before="40" w:beforeAutospacing="0" w:after="0" w:afterAutospacing="0" w:line="269" w:lineRule="auto"/>
        <w:ind w:firstLine="720"/>
        <w:jc w:val="both"/>
        <w:rPr>
          <w:bCs/>
          <w:sz w:val="28"/>
          <w:szCs w:val="28"/>
        </w:rPr>
      </w:pPr>
      <w:r w:rsidRPr="0032338B">
        <w:rPr>
          <w:bCs/>
          <w:sz w:val="28"/>
          <w:szCs w:val="28"/>
          <w:lang w:val="vi-VN"/>
        </w:rPr>
        <w:t>- Hàng hóa, dịch vụ trong trường hợp doanh nghiệp phá sản, giải thể, thay đổi địa điểm, ngành nghề sản xuất, kinh doanh.</w:t>
      </w:r>
    </w:p>
    <w:p w14:paraId="10B2EEFB" w14:textId="29800308" w:rsidR="00BC4307" w:rsidRPr="00BC4307" w:rsidRDefault="00BC4307" w:rsidP="0078513C">
      <w:pPr>
        <w:pStyle w:val="NormalWeb"/>
        <w:spacing w:before="40" w:beforeAutospacing="0" w:after="0" w:afterAutospacing="0" w:line="269" w:lineRule="auto"/>
        <w:ind w:firstLine="720"/>
        <w:jc w:val="both"/>
        <w:rPr>
          <w:b/>
          <w:lang w:eastAsia="zh-CN"/>
        </w:rPr>
      </w:pPr>
      <w:r w:rsidRPr="00BC4307">
        <w:rPr>
          <w:b/>
          <w:sz w:val="28"/>
          <w:szCs w:val="28"/>
        </w:rPr>
        <w:t>4.</w:t>
      </w:r>
      <w:r w:rsidRPr="00BC4307">
        <w:rPr>
          <w:b/>
          <w:lang w:eastAsia="zh-CN"/>
        </w:rPr>
        <w:t xml:space="preserve"> </w:t>
      </w:r>
      <w:r w:rsidRPr="00BC4307">
        <w:rPr>
          <w:b/>
          <w:sz w:val="28"/>
          <w:szCs w:val="28"/>
        </w:rPr>
        <w:t>Nghị định số 136/2024/NĐ-CP ngày 23/10/2024  của Chính phủ sửa đổi, bổ sung một số điều của Nghị định số 93/2019/NĐ-CP ngày 25/11/2019 của Chính phủ về tổ chức, hoạt động của quỹ xã hội, quỹ từ thiện, có hiệu lực từ ngày 10/12/2024</w:t>
      </w:r>
    </w:p>
    <w:p w14:paraId="23972A07" w14:textId="77777777" w:rsidR="00BC4307" w:rsidRPr="00BC4307" w:rsidRDefault="00BC4307" w:rsidP="0078513C">
      <w:pPr>
        <w:pStyle w:val="NormalWeb"/>
        <w:spacing w:before="40" w:beforeAutospacing="0" w:after="0" w:afterAutospacing="0" w:line="269" w:lineRule="auto"/>
        <w:ind w:firstLine="720"/>
        <w:jc w:val="both"/>
        <w:rPr>
          <w:bCs/>
          <w:sz w:val="28"/>
          <w:szCs w:val="28"/>
        </w:rPr>
      </w:pPr>
      <w:r w:rsidRPr="00BC4307">
        <w:rPr>
          <w:bCs/>
          <w:sz w:val="28"/>
          <w:szCs w:val="28"/>
        </w:rPr>
        <w:t>Theo đó, Nghị định có một số nội dung đáng chú ý như sau:</w:t>
      </w:r>
    </w:p>
    <w:p w14:paraId="608B0E72" w14:textId="2BAF706E" w:rsidR="00BC4307" w:rsidRPr="00BC4307" w:rsidRDefault="00BC4307" w:rsidP="0078513C">
      <w:pPr>
        <w:pStyle w:val="NormalWeb"/>
        <w:spacing w:before="40" w:beforeAutospacing="0" w:after="0" w:afterAutospacing="0" w:line="269" w:lineRule="auto"/>
        <w:ind w:firstLine="720"/>
        <w:jc w:val="both"/>
        <w:rPr>
          <w:bCs/>
          <w:sz w:val="28"/>
          <w:szCs w:val="28"/>
        </w:rPr>
      </w:pPr>
      <w:r w:rsidRPr="00DD0F36">
        <w:rPr>
          <w:sz w:val="28"/>
          <w:szCs w:val="28"/>
        </w:rPr>
        <w:t>-</w:t>
      </w:r>
      <w:r w:rsidR="006C06E6" w:rsidRPr="00DD0F36">
        <w:rPr>
          <w:sz w:val="28"/>
          <w:szCs w:val="28"/>
        </w:rPr>
        <w:t xml:space="preserve"> </w:t>
      </w:r>
      <w:r w:rsidRPr="00BC4307">
        <w:rPr>
          <w:sz w:val="28"/>
          <w:szCs w:val="28"/>
        </w:rPr>
        <w:t>Bổ sung quy định về biểu tượng của quỹ</w:t>
      </w:r>
      <w:r w:rsidRPr="00DD0F36">
        <w:rPr>
          <w:sz w:val="28"/>
          <w:szCs w:val="28"/>
        </w:rPr>
        <w:t>:</w:t>
      </w:r>
      <w:r w:rsidR="00BB3653">
        <w:rPr>
          <w:b/>
          <w:bCs/>
          <w:sz w:val="28"/>
          <w:szCs w:val="28"/>
        </w:rPr>
        <w:t xml:space="preserve"> </w:t>
      </w:r>
      <w:r w:rsidRPr="00BC4307">
        <w:rPr>
          <w:bCs/>
          <w:sz w:val="28"/>
          <w:szCs w:val="28"/>
        </w:rPr>
        <w:t>Nghị định số 136/2024/NĐ-CP đã bổ sung khoản 4 Điều 7 tại Nghị định số </w:t>
      </w:r>
      <w:hyperlink r:id="rId15" w:tgtFrame="_blank" w:history="1">
        <w:r w:rsidRPr="00BC4307">
          <w:rPr>
            <w:rStyle w:val="Hyperlink"/>
            <w:bCs/>
            <w:color w:val="auto"/>
            <w:sz w:val="28"/>
            <w:szCs w:val="28"/>
            <w:u w:val="none"/>
          </w:rPr>
          <w:t>93/2019/NĐ-CP</w:t>
        </w:r>
      </w:hyperlink>
      <w:r w:rsidRPr="00BC4307">
        <w:rPr>
          <w:bCs/>
          <w:sz w:val="28"/>
          <w:szCs w:val="28"/>
        </w:rPr>
        <w:t> về biểu tượng của quỹ như sau:</w:t>
      </w:r>
    </w:p>
    <w:p w14:paraId="51B61057" w14:textId="77777777" w:rsidR="00BC4307" w:rsidRPr="00BC4307" w:rsidRDefault="00BC4307" w:rsidP="0078513C">
      <w:pPr>
        <w:pStyle w:val="NormalWeb"/>
        <w:spacing w:before="40" w:beforeAutospacing="0" w:after="0" w:afterAutospacing="0" w:line="269" w:lineRule="auto"/>
        <w:ind w:firstLine="720"/>
        <w:jc w:val="both"/>
        <w:rPr>
          <w:bCs/>
          <w:sz w:val="28"/>
          <w:szCs w:val="28"/>
        </w:rPr>
      </w:pPr>
      <w:r w:rsidRPr="00BC4307">
        <w:rPr>
          <w:bCs/>
          <w:i/>
          <w:iCs/>
          <w:sz w:val="28"/>
          <w:szCs w:val="28"/>
        </w:rPr>
        <w:lastRenderedPageBreak/>
        <w:t>“Biểu tượng của quỹ không được trùng lặp hoặc gây nhầm lẫn với biểu tượng của quỹ khác được đăng ký hợp pháp trước đó, không vi phạm truyền thống lịch sử, văn hóa, đạo đức và thuần phong mỹ tục của dân tộc,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14:paraId="509DCD25" w14:textId="77777777" w:rsidR="00BC4307" w:rsidRPr="00BC4307" w:rsidRDefault="00BC4307" w:rsidP="0078513C">
      <w:pPr>
        <w:pStyle w:val="NormalWeb"/>
        <w:spacing w:before="40" w:beforeAutospacing="0" w:after="0" w:afterAutospacing="0" w:line="269" w:lineRule="auto"/>
        <w:ind w:firstLine="720"/>
        <w:jc w:val="both"/>
        <w:rPr>
          <w:bCs/>
          <w:sz w:val="28"/>
          <w:szCs w:val="28"/>
        </w:rPr>
      </w:pPr>
      <w:r w:rsidRPr="00BC4307">
        <w:rPr>
          <w:bCs/>
          <w:i/>
          <w:iCs/>
          <w:sz w:val="28"/>
          <w:szCs w:val="28"/>
        </w:rPr>
        <w:t>Biểu tượng của quỹ phải được đăng ký với cơ quan nhà nước có thẩm quyền theo quy định pháp luật về sở hữu trí tuệ”</w:t>
      </w:r>
    </w:p>
    <w:p w14:paraId="50D3E1BA" w14:textId="77777777" w:rsidR="00BC4307" w:rsidRPr="00BC4307" w:rsidRDefault="00BC4307" w:rsidP="0078513C">
      <w:pPr>
        <w:pStyle w:val="NormalWeb"/>
        <w:spacing w:before="40" w:beforeAutospacing="0" w:after="0" w:afterAutospacing="0" w:line="269" w:lineRule="auto"/>
        <w:ind w:firstLine="720"/>
        <w:jc w:val="both"/>
        <w:rPr>
          <w:bCs/>
          <w:sz w:val="28"/>
          <w:szCs w:val="28"/>
        </w:rPr>
      </w:pPr>
      <w:r w:rsidRPr="00BC4307">
        <w:rPr>
          <w:bCs/>
          <w:sz w:val="28"/>
          <w:szCs w:val="28"/>
        </w:rPr>
        <w:t>Theo đó, biểu tượng của quỹ không chỉ phải đáp ứng các điều kiện về nội dung, hình thức mà còn phải được đăng ký với cơ quan nhà nước có thẩm quyền theo quy định của pháp luật về sở hữu trí tuệ.</w:t>
      </w:r>
    </w:p>
    <w:p w14:paraId="6B877BE0" w14:textId="7879BFA2" w:rsidR="00BC4307" w:rsidRPr="00BC4307" w:rsidRDefault="00BC4307" w:rsidP="0078513C">
      <w:pPr>
        <w:pStyle w:val="NormalWeb"/>
        <w:spacing w:before="40" w:beforeAutospacing="0" w:after="0" w:afterAutospacing="0" w:line="269" w:lineRule="auto"/>
        <w:ind w:firstLine="720"/>
        <w:jc w:val="both"/>
        <w:rPr>
          <w:sz w:val="28"/>
          <w:szCs w:val="28"/>
        </w:rPr>
      </w:pPr>
      <w:r w:rsidRPr="00DD0F36">
        <w:rPr>
          <w:sz w:val="28"/>
          <w:szCs w:val="28"/>
        </w:rPr>
        <w:t xml:space="preserve">- </w:t>
      </w:r>
      <w:r w:rsidRPr="00BC4307">
        <w:rPr>
          <w:sz w:val="28"/>
          <w:szCs w:val="28"/>
        </w:rPr>
        <w:t>Bổ sung quy định về xử lý vi phạm</w:t>
      </w:r>
      <w:r w:rsidR="009764C4" w:rsidRPr="00DD0F36">
        <w:rPr>
          <w:sz w:val="28"/>
          <w:szCs w:val="28"/>
        </w:rPr>
        <w:t>:</w:t>
      </w:r>
    </w:p>
    <w:p w14:paraId="47A84260" w14:textId="77777777" w:rsidR="00BC4307" w:rsidRPr="00BC4307" w:rsidRDefault="00BC4307" w:rsidP="0078513C">
      <w:pPr>
        <w:pStyle w:val="NormalWeb"/>
        <w:spacing w:before="40" w:beforeAutospacing="0" w:after="0" w:afterAutospacing="0" w:line="269" w:lineRule="auto"/>
        <w:ind w:firstLine="720"/>
        <w:jc w:val="both"/>
        <w:rPr>
          <w:bCs/>
          <w:sz w:val="28"/>
          <w:szCs w:val="28"/>
        </w:rPr>
      </w:pPr>
      <w:r w:rsidRPr="00BC4307">
        <w:rPr>
          <w:bCs/>
          <w:sz w:val="28"/>
          <w:szCs w:val="28"/>
        </w:rPr>
        <w:t>Nghị định số 136/2024/NĐ-CP đã bổ sung Điều 44a tại Nghị định số </w:t>
      </w:r>
      <w:hyperlink r:id="rId16" w:tgtFrame="_blank" w:history="1">
        <w:r w:rsidRPr="00BC4307">
          <w:rPr>
            <w:rStyle w:val="Hyperlink"/>
            <w:bCs/>
            <w:color w:val="auto"/>
            <w:sz w:val="28"/>
            <w:szCs w:val="28"/>
            <w:u w:val="none"/>
          </w:rPr>
          <w:t>93/2019/NĐ-CP</w:t>
        </w:r>
      </w:hyperlink>
      <w:r w:rsidRPr="00BC4307">
        <w:rPr>
          <w:bCs/>
          <w:sz w:val="28"/>
          <w:szCs w:val="28"/>
        </w:rPr>
        <w:t> về xử lý vi phạm, cụ thể: </w:t>
      </w:r>
      <w:r w:rsidRPr="00BC4307">
        <w:rPr>
          <w:bCs/>
          <w:i/>
          <w:iCs/>
          <w:sz w:val="28"/>
          <w:szCs w:val="28"/>
        </w:rPr>
        <w:t>“Người nào vi phạm về việc thành lập quỹ, lợi dụng danh nghĩa quỹ để tổ chức, hoạt động trái pháp luật; lợi dụng chức vụ, quyền hạn để thành lập quỹ và quản lý tổ chức, hoạt động của quỹ trái với quy định của Nghị định này thì tùy theo tính chất, mức độ vi phạm mà bị xử lý kỷ luật, xử phạt vi phạm hành chính hoặc bị truy cứu trách nhiệm hình sự theo quy định của pháp luật; trường hợp gây thiệt hại về vật chất thì phải bồi thường theo quy định của pháp luật”.</w:t>
      </w:r>
    </w:p>
    <w:p w14:paraId="0473F7B8" w14:textId="2C80CC05" w:rsidR="00D97FCE" w:rsidRPr="00704590" w:rsidRDefault="003C3FE0" w:rsidP="0078513C">
      <w:pPr>
        <w:pStyle w:val="NormalWeb"/>
        <w:spacing w:before="40" w:beforeAutospacing="0" w:after="0" w:afterAutospacing="0" w:line="269" w:lineRule="auto"/>
        <w:ind w:firstLine="720"/>
        <w:jc w:val="both"/>
        <w:rPr>
          <w:bCs/>
          <w:sz w:val="28"/>
          <w:szCs w:val="28"/>
          <w:lang w:val="vi-VN"/>
        </w:rPr>
      </w:pPr>
      <w:r w:rsidRPr="00704590">
        <w:rPr>
          <w:b/>
          <w:sz w:val="28"/>
          <w:szCs w:val="28"/>
          <w:lang w:val="vi-VN"/>
        </w:rPr>
        <w:t>5.</w:t>
      </w:r>
      <w:r w:rsidRPr="003C3FE0">
        <w:rPr>
          <w:rFonts w:ascii="Arial" w:eastAsiaTheme="minorHAnsi" w:hAnsi="Arial" w:cs="Arial"/>
          <w:b/>
          <w:bCs/>
          <w:color w:val="2E2E2E"/>
          <w:sz w:val="26"/>
          <w:szCs w:val="26"/>
          <w:lang w:val="vi-VN"/>
        </w:rPr>
        <w:t xml:space="preserve"> </w:t>
      </w:r>
      <w:r w:rsidRPr="003C3FE0">
        <w:rPr>
          <w:b/>
          <w:bCs/>
          <w:sz w:val="28"/>
          <w:szCs w:val="28"/>
          <w:lang w:val="vi-VN"/>
        </w:rPr>
        <w:t>Thông tư số 55/2024/TT-BCA ngày 31/10/2024 của Bộ Công an sửa đổi, bổ sung một số điều của Thông tư 141/2020/TT-BCA ngày 23/12/2020 của Bộ trưởng Bộ Công an quy định công tác kiểm tra về phòng cháy, chữa cháy và cứu nạn, cứu hộ của lực lượng Công an nhân dân; Thông tư 150/2020/TT-BCA ngày 31/12/2020 của Bộ trưởng Bộ Công an quy định về trang bị phương tiện phòng cháy, chữa cháy và cứu nạn, cứu hộ cho lực lượng dân phòng, lực lượng phòng cháy và chữa cháy cơ sở, lực lượng phòng cháy và chữa cháy chuyên ngành; Thông tư 82/2021/TT-BCA ngày 06/8/2021 của Bộ trưởng Bộ Công an quy định về tiêu chuẩn, nhiệm vụ, tập huấn, kiểm tra nghiệp vụ thẩm duyệt thiết kế, nghiệm thu về phòng cháy chữa cháy của lực lượng Cảnh sát phòng cháy, chữa cháy và cứu nạn, cứu hộ; Thông tư 06/2022/TT-BCA ngày 17/01/2022 của Bộ trưởng Bộ Công an quy định quy trình thực hiện nhiệm vụ công tác phòng cháy, chữa cháy, cứu nạn, cứu hộ trong Công an nhân dân</w:t>
      </w:r>
      <w:r w:rsidR="00704590" w:rsidRPr="00704590">
        <w:rPr>
          <w:b/>
          <w:bCs/>
          <w:sz w:val="28"/>
          <w:szCs w:val="28"/>
          <w:lang w:val="vi-VN"/>
        </w:rPr>
        <w:t>, có hiệu lực từ ngày 1</w:t>
      </w:r>
      <w:r w:rsidR="0009253D" w:rsidRPr="0009253D">
        <w:rPr>
          <w:b/>
          <w:bCs/>
          <w:sz w:val="28"/>
          <w:szCs w:val="28"/>
          <w:lang w:val="vi-VN"/>
        </w:rPr>
        <w:t>6</w:t>
      </w:r>
      <w:r w:rsidR="00704590" w:rsidRPr="00704590">
        <w:rPr>
          <w:b/>
          <w:bCs/>
          <w:sz w:val="28"/>
          <w:szCs w:val="28"/>
          <w:lang w:val="vi-VN"/>
        </w:rPr>
        <w:t>/12/2024</w:t>
      </w:r>
    </w:p>
    <w:p w14:paraId="1B03C185" w14:textId="28A0A2D4" w:rsidR="0009253D" w:rsidRPr="0009253D" w:rsidRDefault="0009253D" w:rsidP="0078513C">
      <w:pPr>
        <w:pStyle w:val="NormalWeb"/>
        <w:spacing w:before="40" w:beforeAutospacing="0" w:after="0" w:afterAutospacing="0" w:line="269" w:lineRule="auto"/>
        <w:ind w:firstLine="720"/>
        <w:jc w:val="both"/>
        <w:rPr>
          <w:bCs/>
          <w:sz w:val="28"/>
          <w:szCs w:val="28"/>
          <w:lang w:val="vi-VN"/>
        </w:rPr>
      </w:pPr>
      <w:r w:rsidRPr="00022ECB">
        <w:rPr>
          <w:bCs/>
          <w:sz w:val="28"/>
          <w:szCs w:val="28"/>
          <w:lang w:val="vi-VN"/>
        </w:rPr>
        <w:t>Theo đó, Thông tư có m</w:t>
      </w:r>
      <w:r w:rsidRPr="0009253D">
        <w:rPr>
          <w:bCs/>
          <w:sz w:val="28"/>
          <w:szCs w:val="28"/>
          <w:lang w:val="vi-VN"/>
        </w:rPr>
        <w:t>ột số nội dung đáng chú ý</w:t>
      </w:r>
      <w:r w:rsidR="00022ECB" w:rsidRPr="00022ECB">
        <w:rPr>
          <w:bCs/>
          <w:sz w:val="28"/>
          <w:szCs w:val="28"/>
          <w:lang w:val="vi-VN"/>
        </w:rPr>
        <w:t xml:space="preserve"> sau:</w:t>
      </w:r>
    </w:p>
    <w:p w14:paraId="74D946C5" w14:textId="77777777" w:rsidR="0035222C" w:rsidRPr="00225B92" w:rsidRDefault="0035222C" w:rsidP="0078513C">
      <w:pPr>
        <w:pStyle w:val="NormalWeb"/>
        <w:spacing w:before="40" w:beforeAutospacing="0" w:after="0" w:afterAutospacing="0" w:line="269" w:lineRule="auto"/>
        <w:ind w:firstLine="720"/>
        <w:jc w:val="both"/>
        <w:rPr>
          <w:sz w:val="28"/>
          <w:szCs w:val="28"/>
          <w:lang w:val="vi-VN"/>
        </w:rPr>
      </w:pPr>
      <w:r w:rsidRPr="00225B92">
        <w:rPr>
          <w:i/>
          <w:iCs/>
          <w:sz w:val="28"/>
          <w:szCs w:val="28"/>
          <w:lang w:val="vi-VN"/>
        </w:rPr>
        <w:t>-</w:t>
      </w:r>
      <w:r w:rsidR="0009253D" w:rsidRPr="0009253D">
        <w:rPr>
          <w:i/>
          <w:iCs/>
          <w:sz w:val="28"/>
          <w:szCs w:val="28"/>
          <w:lang w:val="vi-VN"/>
        </w:rPr>
        <w:t xml:space="preserve"> Sửa đổi nhiệm vụ của Công an cấp xã trong kiểm tra trách nhiệm phòng cháy, chữa cháy tại Thông tư 141/2020/TT-BCA:</w:t>
      </w:r>
    </w:p>
    <w:p w14:paraId="06EB4D4A" w14:textId="15E02040" w:rsidR="0035222C" w:rsidRPr="0035222C" w:rsidRDefault="0035222C" w:rsidP="0078513C">
      <w:pPr>
        <w:pStyle w:val="NormalWeb"/>
        <w:spacing w:before="40" w:beforeAutospacing="0" w:after="0" w:afterAutospacing="0" w:line="269" w:lineRule="auto"/>
        <w:ind w:firstLine="720"/>
        <w:jc w:val="both"/>
        <w:rPr>
          <w:bCs/>
          <w:sz w:val="28"/>
          <w:szCs w:val="28"/>
          <w:lang w:val="vi-VN"/>
        </w:rPr>
      </w:pPr>
      <w:r w:rsidRPr="0035222C">
        <w:rPr>
          <w:bCs/>
          <w:sz w:val="28"/>
          <w:szCs w:val="28"/>
          <w:lang w:val="vi-VN"/>
        </w:rPr>
        <w:lastRenderedPageBreak/>
        <w:t xml:space="preserve">+ </w:t>
      </w:r>
      <w:r w:rsidR="0009253D" w:rsidRPr="0009253D">
        <w:rPr>
          <w:bCs/>
          <w:sz w:val="28"/>
          <w:szCs w:val="28"/>
          <w:lang w:val="vi-VN"/>
        </w:rPr>
        <w:t>Kiểm tra trách nhiệm phòng cháy, chữa cháy của người đứng đầu cơ quan, tổ chức, cơ sở;</w:t>
      </w:r>
    </w:p>
    <w:p w14:paraId="311A1CDA" w14:textId="5241F105" w:rsidR="0009253D" w:rsidRPr="0009253D" w:rsidRDefault="0035222C" w:rsidP="0078513C">
      <w:pPr>
        <w:pStyle w:val="NormalWeb"/>
        <w:spacing w:before="40" w:beforeAutospacing="0" w:after="0" w:afterAutospacing="0" w:line="269" w:lineRule="auto"/>
        <w:ind w:firstLine="720"/>
        <w:jc w:val="both"/>
        <w:rPr>
          <w:bCs/>
          <w:sz w:val="28"/>
          <w:szCs w:val="28"/>
          <w:lang w:val="vi-VN"/>
        </w:rPr>
      </w:pPr>
      <w:r w:rsidRPr="0035222C">
        <w:rPr>
          <w:bCs/>
          <w:sz w:val="28"/>
          <w:szCs w:val="28"/>
          <w:lang w:val="vi-VN"/>
        </w:rPr>
        <w:t xml:space="preserve">+ </w:t>
      </w:r>
      <w:r w:rsidR="0009253D" w:rsidRPr="0009253D">
        <w:rPr>
          <w:bCs/>
          <w:sz w:val="28"/>
          <w:szCs w:val="28"/>
          <w:lang w:val="vi-VN"/>
        </w:rPr>
        <w:t>Kiểm tra an toàn về phòng cháy, chữa cháy của cơ sở, khu dân cư, hộ gia đình, hộ gia đình kết hợp sản xuất kinh doanh theo Nghị định 136/2020/NĐ-CP được sửa đổi theo Nghị định 50/2024/NĐ-CP;…</w:t>
      </w:r>
    </w:p>
    <w:p w14:paraId="51D1AF9C" w14:textId="35307244" w:rsidR="0009253D" w:rsidRPr="0009253D" w:rsidRDefault="0035222C" w:rsidP="0078513C">
      <w:pPr>
        <w:pStyle w:val="NormalWeb"/>
        <w:spacing w:before="40" w:beforeAutospacing="0" w:after="0" w:afterAutospacing="0" w:line="269" w:lineRule="auto"/>
        <w:ind w:firstLine="720"/>
        <w:jc w:val="both"/>
        <w:rPr>
          <w:sz w:val="28"/>
          <w:szCs w:val="28"/>
          <w:lang w:val="vi-VN"/>
        </w:rPr>
      </w:pPr>
      <w:r w:rsidRPr="00225B92">
        <w:rPr>
          <w:i/>
          <w:iCs/>
          <w:sz w:val="28"/>
          <w:szCs w:val="28"/>
          <w:lang w:val="vi-VN"/>
        </w:rPr>
        <w:t>-</w:t>
      </w:r>
      <w:r w:rsidR="0009253D" w:rsidRPr="0009253D">
        <w:rPr>
          <w:i/>
          <w:iCs/>
          <w:sz w:val="28"/>
          <w:szCs w:val="28"/>
          <w:lang w:val="vi-VN"/>
        </w:rPr>
        <w:t xml:space="preserve"> Ban hành mới Danh mục, số lượng phương tiện phòng cháy, chữa cháy và cứu nạn cứu hộ trang bị cho lực lượng phòng cháy và chữa cháy cơ sở, lực lượng phòng cháy và chữa cháy chuyên ngành quy định tại Nghị định 150/2020/TT-BCA.</w:t>
      </w:r>
    </w:p>
    <w:p w14:paraId="744ADA65" w14:textId="506B2162" w:rsidR="0009253D" w:rsidRPr="0009253D" w:rsidRDefault="0035222C" w:rsidP="0078513C">
      <w:pPr>
        <w:pStyle w:val="NormalWeb"/>
        <w:spacing w:before="40" w:beforeAutospacing="0" w:after="0" w:afterAutospacing="0" w:line="269" w:lineRule="auto"/>
        <w:ind w:firstLine="720"/>
        <w:jc w:val="both"/>
        <w:rPr>
          <w:sz w:val="28"/>
          <w:szCs w:val="28"/>
          <w:lang w:val="vi-VN"/>
        </w:rPr>
      </w:pPr>
      <w:r w:rsidRPr="00225B92">
        <w:rPr>
          <w:i/>
          <w:iCs/>
          <w:sz w:val="28"/>
          <w:szCs w:val="28"/>
          <w:lang w:val="vi-VN"/>
        </w:rPr>
        <w:t>-</w:t>
      </w:r>
      <w:r w:rsidR="0009253D" w:rsidRPr="0009253D">
        <w:rPr>
          <w:i/>
          <w:iCs/>
          <w:sz w:val="28"/>
          <w:szCs w:val="28"/>
          <w:lang w:val="vi-VN"/>
        </w:rPr>
        <w:t xml:space="preserve"> Sửa đổi Thông tư 82/2021/TT-BCA với các nội dung như sau:</w:t>
      </w:r>
    </w:p>
    <w:p w14:paraId="398FE352" w14:textId="77777777" w:rsidR="0035222C" w:rsidRPr="0035222C" w:rsidRDefault="0009253D" w:rsidP="0078513C">
      <w:pPr>
        <w:pStyle w:val="NormalWeb"/>
        <w:spacing w:before="40" w:beforeAutospacing="0" w:after="0" w:afterAutospacing="0" w:line="269" w:lineRule="auto"/>
        <w:ind w:firstLine="720"/>
        <w:jc w:val="both"/>
        <w:rPr>
          <w:bCs/>
          <w:sz w:val="28"/>
          <w:szCs w:val="28"/>
          <w:lang w:val="vi-VN"/>
        </w:rPr>
      </w:pPr>
      <w:r w:rsidRPr="0009253D">
        <w:rPr>
          <w:bCs/>
          <w:sz w:val="28"/>
          <w:szCs w:val="28"/>
          <w:lang w:val="vi-VN"/>
        </w:rPr>
        <w:t>- Đối tượng tập huấn nghiệp vụ công tác thẩm duyệt thiết kế, nghiệm thu về phòng cháy và chữa cháy gồm:</w:t>
      </w:r>
    </w:p>
    <w:p w14:paraId="40F8C6D7" w14:textId="6B51DA6A" w:rsidR="0035222C" w:rsidRPr="0035222C" w:rsidRDefault="0035222C" w:rsidP="0078513C">
      <w:pPr>
        <w:pStyle w:val="NormalWeb"/>
        <w:spacing w:before="40" w:beforeAutospacing="0" w:after="0" w:afterAutospacing="0" w:line="269" w:lineRule="auto"/>
        <w:ind w:firstLine="720"/>
        <w:jc w:val="both"/>
        <w:rPr>
          <w:bCs/>
          <w:sz w:val="28"/>
          <w:szCs w:val="28"/>
          <w:lang w:val="vi-VN"/>
        </w:rPr>
      </w:pPr>
      <w:r w:rsidRPr="0035222C">
        <w:rPr>
          <w:bCs/>
          <w:sz w:val="28"/>
          <w:szCs w:val="28"/>
          <w:lang w:val="vi-VN"/>
        </w:rPr>
        <w:t xml:space="preserve">+ </w:t>
      </w:r>
      <w:r w:rsidR="0009253D" w:rsidRPr="0009253D">
        <w:rPr>
          <w:bCs/>
          <w:sz w:val="28"/>
          <w:szCs w:val="28"/>
          <w:lang w:val="vi-VN"/>
        </w:rPr>
        <w:t>Lãnh đạo phòng, chỉ huy đội, cán bộ thực hiện công tác thẩm duyệt thiết kế, nghiệm thu về phòng cháy và chữa cháy;</w:t>
      </w:r>
    </w:p>
    <w:p w14:paraId="4A7639DA" w14:textId="1327721F" w:rsidR="0009253D" w:rsidRPr="0009253D" w:rsidRDefault="0035222C" w:rsidP="0078513C">
      <w:pPr>
        <w:pStyle w:val="NormalWeb"/>
        <w:spacing w:before="40" w:beforeAutospacing="0" w:after="0" w:afterAutospacing="0" w:line="269" w:lineRule="auto"/>
        <w:ind w:firstLine="720"/>
        <w:jc w:val="both"/>
        <w:rPr>
          <w:bCs/>
          <w:sz w:val="28"/>
          <w:szCs w:val="28"/>
          <w:lang w:val="vi-VN"/>
        </w:rPr>
      </w:pPr>
      <w:r w:rsidRPr="0035222C">
        <w:rPr>
          <w:bCs/>
          <w:sz w:val="28"/>
          <w:szCs w:val="28"/>
          <w:lang w:val="vi-VN"/>
        </w:rPr>
        <w:t xml:space="preserve">+ </w:t>
      </w:r>
      <w:r w:rsidR="0009253D" w:rsidRPr="0009253D">
        <w:rPr>
          <w:bCs/>
          <w:sz w:val="28"/>
          <w:szCs w:val="28"/>
          <w:lang w:val="vi-VN"/>
        </w:rPr>
        <w:t>Lãnh đạo phòng, chỉ huy đội, cán bộ được dự kiến phân công thực hiện công tác thẩm duyệt thiết kế, nghiệm thu về phòng cháy và chữa cháy.</w:t>
      </w:r>
    </w:p>
    <w:p w14:paraId="349632C4" w14:textId="77777777" w:rsidR="0009253D" w:rsidRPr="0009253D" w:rsidRDefault="0009253D" w:rsidP="0078513C">
      <w:pPr>
        <w:pStyle w:val="NormalWeb"/>
        <w:spacing w:before="40" w:beforeAutospacing="0" w:after="0" w:afterAutospacing="0" w:line="269" w:lineRule="auto"/>
        <w:ind w:firstLine="720"/>
        <w:jc w:val="both"/>
        <w:rPr>
          <w:bCs/>
          <w:sz w:val="28"/>
          <w:szCs w:val="28"/>
          <w:lang w:val="vi-VN"/>
        </w:rPr>
      </w:pPr>
      <w:r w:rsidRPr="0009253D">
        <w:rPr>
          <w:bCs/>
          <w:sz w:val="28"/>
          <w:szCs w:val="28"/>
          <w:lang w:val="vi-VN"/>
        </w:rPr>
        <w:t>- Thực hiện kiểm tra lần đầu nghiệp vụ công tác thẩm duyệt thiết kế, nghiệm thu về phòng cháy và chữa cháy đối với chỉ huy đội, cán bộ đáp ứng tiêu chuẩn quy định tại khoản 1, khoản 3 Điều 3 Thông tư 82/2021/TT-BCA và đã được tập huấn quy định tại điểm c khoản 1 Điều 6 Thông tư 82/2021/TT-BCA</w:t>
      </w:r>
    </w:p>
    <w:p w14:paraId="0D2BB9F6" w14:textId="4CBF27D4" w:rsidR="0011622D" w:rsidRPr="0011622D" w:rsidRDefault="001B1A4B" w:rsidP="0078513C">
      <w:pPr>
        <w:pStyle w:val="NormalWeb"/>
        <w:spacing w:before="40" w:beforeAutospacing="0" w:after="0" w:afterAutospacing="0" w:line="269" w:lineRule="auto"/>
        <w:ind w:firstLine="720"/>
        <w:jc w:val="both"/>
        <w:rPr>
          <w:b/>
          <w:bCs/>
          <w:sz w:val="28"/>
          <w:szCs w:val="28"/>
          <w:lang w:val="vi-VN"/>
        </w:rPr>
      </w:pPr>
      <w:r>
        <w:rPr>
          <w:b/>
          <w:bCs/>
          <w:sz w:val="28"/>
          <w:szCs w:val="28"/>
        </w:rPr>
        <w:t>6</w:t>
      </w:r>
      <w:r w:rsidR="0011622D" w:rsidRPr="0011622D">
        <w:rPr>
          <w:b/>
          <w:bCs/>
          <w:sz w:val="28"/>
          <w:szCs w:val="28"/>
          <w:lang w:val="vi-VN"/>
        </w:rPr>
        <w:t>.</w:t>
      </w:r>
      <w:r w:rsidR="0011622D" w:rsidRPr="0011622D">
        <w:rPr>
          <w:rFonts w:ascii="Arial" w:hAnsi="Arial" w:cs="Arial"/>
          <w:b/>
          <w:bCs/>
          <w:color w:val="2E2E2E"/>
          <w:kern w:val="36"/>
          <w:sz w:val="28"/>
          <w:szCs w:val="28"/>
          <w:lang w:val="vi-VN" w:eastAsia="zh-CN"/>
        </w:rPr>
        <w:t xml:space="preserve"> </w:t>
      </w:r>
      <w:r w:rsidR="0011622D" w:rsidRPr="0011622D">
        <w:rPr>
          <w:b/>
          <w:bCs/>
          <w:sz w:val="28"/>
          <w:szCs w:val="28"/>
          <w:lang w:val="vi-VN"/>
        </w:rPr>
        <w:t>Thông tư số 93/2024/TT-BQP ngày 08/11/2024 của Bộ Quốc phòng hướng dẫn công tác thi đua, khen thưởng Dân quân tự vệ, có hiệu lực từ ngày 22/12/2024</w:t>
      </w:r>
    </w:p>
    <w:p w14:paraId="13F7D144" w14:textId="77777777" w:rsidR="0011622D" w:rsidRPr="00CB29AB" w:rsidRDefault="0011622D" w:rsidP="0078513C">
      <w:pPr>
        <w:pStyle w:val="NormalWeb"/>
        <w:spacing w:before="40" w:beforeAutospacing="0" w:after="0" w:afterAutospacing="0" w:line="269" w:lineRule="auto"/>
        <w:ind w:firstLine="720"/>
        <w:jc w:val="both"/>
        <w:rPr>
          <w:sz w:val="28"/>
          <w:szCs w:val="28"/>
        </w:rPr>
      </w:pPr>
      <w:r w:rsidRPr="00CB29AB">
        <w:rPr>
          <w:sz w:val="28"/>
          <w:szCs w:val="28"/>
          <w:lang w:val="vi-VN"/>
        </w:rPr>
        <w:t>Theo đó, Thông tư có một số nội dung đáng chú ý sau:</w:t>
      </w:r>
    </w:p>
    <w:p w14:paraId="679A0072" w14:textId="77777777" w:rsidR="0011622D" w:rsidRPr="00225B92" w:rsidRDefault="0011622D" w:rsidP="0078513C">
      <w:pPr>
        <w:pStyle w:val="NormalWeb"/>
        <w:spacing w:before="40" w:beforeAutospacing="0" w:after="0" w:afterAutospacing="0" w:line="269" w:lineRule="auto"/>
        <w:ind w:firstLine="720"/>
        <w:jc w:val="both"/>
        <w:rPr>
          <w:sz w:val="28"/>
          <w:szCs w:val="28"/>
        </w:rPr>
      </w:pPr>
      <w:r w:rsidRPr="00225B92">
        <w:rPr>
          <w:i/>
          <w:iCs/>
          <w:sz w:val="28"/>
          <w:szCs w:val="28"/>
        </w:rPr>
        <w:t>-</w:t>
      </w:r>
      <w:r w:rsidRPr="0011622D">
        <w:rPr>
          <w:i/>
          <w:iCs/>
          <w:sz w:val="28"/>
          <w:szCs w:val="28"/>
          <w:lang w:val="vi-VN"/>
        </w:rPr>
        <w:t xml:space="preserve"> Tiêu chuẩn xét tặng danh hiệu “Chiến sĩ thi đua toàn quốc” </w:t>
      </w:r>
      <w:r w:rsidRPr="0011622D">
        <w:rPr>
          <w:sz w:val="28"/>
          <w:szCs w:val="28"/>
          <w:lang w:val="vi-VN"/>
        </w:rPr>
        <w:t>tặng cho cá nhân Dân quân thường trực, Dân quân tự vệ cơ động:</w:t>
      </w:r>
    </w:p>
    <w:p w14:paraId="72B020FD" w14:textId="77777777" w:rsidR="0011622D" w:rsidRDefault="0011622D" w:rsidP="0078513C">
      <w:pPr>
        <w:pStyle w:val="NormalWeb"/>
        <w:spacing w:before="40" w:beforeAutospacing="0" w:after="0" w:afterAutospacing="0" w:line="269" w:lineRule="auto"/>
        <w:ind w:firstLine="720"/>
        <w:jc w:val="both"/>
        <w:rPr>
          <w:b/>
          <w:bCs/>
          <w:sz w:val="28"/>
          <w:szCs w:val="28"/>
        </w:rPr>
      </w:pPr>
      <w:r>
        <w:rPr>
          <w:b/>
          <w:bCs/>
          <w:sz w:val="28"/>
          <w:szCs w:val="28"/>
        </w:rPr>
        <w:t xml:space="preserve">+ </w:t>
      </w:r>
      <w:r w:rsidRPr="0011622D">
        <w:rPr>
          <w:b/>
          <w:bCs/>
          <w:sz w:val="28"/>
          <w:szCs w:val="28"/>
          <w:lang w:val="vi-VN"/>
        </w:rPr>
        <w:t>Có thành tích xuất sắc tiêu</w:t>
      </w:r>
      <w:r w:rsidRPr="0011622D">
        <w:rPr>
          <w:sz w:val="28"/>
          <w:szCs w:val="28"/>
          <w:lang w:val="vi-VN"/>
        </w:rPr>
        <w:t xml:space="preserve"> biểu được lựa chọn trong số những cá nhân có 02 lần liên tục được tặng danh hiệu chiến sĩ thi đua Bộ, ban, ngành, tỉnh;</w:t>
      </w:r>
    </w:p>
    <w:p w14:paraId="333799E5" w14:textId="77777777" w:rsidR="0011622D" w:rsidRDefault="0011622D" w:rsidP="0078513C">
      <w:pPr>
        <w:pStyle w:val="NormalWeb"/>
        <w:spacing w:before="40" w:beforeAutospacing="0" w:after="0" w:afterAutospacing="0" w:line="269" w:lineRule="auto"/>
        <w:ind w:firstLine="720"/>
        <w:jc w:val="both"/>
        <w:rPr>
          <w:b/>
          <w:bCs/>
          <w:sz w:val="28"/>
          <w:szCs w:val="28"/>
        </w:rPr>
      </w:pPr>
      <w:r>
        <w:rPr>
          <w:b/>
          <w:bCs/>
          <w:sz w:val="28"/>
          <w:szCs w:val="28"/>
          <w:vertAlign w:val="superscript"/>
        </w:rPr>
        <w:t xml:space="preserve">+ </w:t>
      </w:r>
      <w:r w:rsidRPr="0011622D">
        <w:rPr>
          <w:sz w:val="28"/>
          <w:szCs w:val="28"/>
          <w:lang w:val="vi-VN"/>
        </w:rPr>
        <w:t>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 hoặc mưu trí, sáng tạo trong chiến đấu, phục vụ chiến đấu có phạm vi ảnh hưởng trong toàn quốc.</w:t>
      </w:r>
    </w:p>
    <w:p w14:paraId="0E0B3F7B" w14:textId="77777777" w:rsidR="0011622D" w:rsidRPr="00CB29AB" w:rsidRDefault="0011622D" w:rsidP="0078513C">
      <w:pPr>
        <w:pStyle w:val="NormalWeb"/>
        <w:spacing w:before="40" w:beforeAutospacing="0" w:after="0" w:afterAutospacing="0" w:line="269" w:lineRule="auto"/>
        <w:ind w:firstLine="720"/>
        <w:jc w:val="both"/>
        <w:rPr>
          <w:sz w:val="28"/>
          <w:szCs w:val="28"/>
        </w:rPr>
      </w:pPr>
      <w:r w:rsidRPr="00CB29AB">
        <w:rPr>
          <w:sz w:val="28"/>
          <w:szCs w:val="28"/>
        </w:rPr>
        <w:t>-</w:t>
      </w:r>
      <w:r w:rsidRPr="0011622D">
        <w:rPr>
          <w:i/>
          <w:iCs/>
          <w:sz w:val="28"/>
          <w:szCs w:val="28"/>
          <w:lang w:val="vi-VN"/>
        </w:rPr>
        <w:t xml:space="preserve"> Tiêu chuẩn xét tặng danh hiệu “Chiến sĩ tiên tiến” của Dân quân tự vệ:</w:t>
      </w:r>
    </w:p>
    <w:p w14:paraId="638BF58D" w14:textId="77777777" w:rsidR="0011622D" w:rsidRDefault="0011622D" w:rsidP="0078513C">
      <w:pPr>
        <w:pStyle w:val="NormalWeb"/>
        <w:spacing w:before="40" w:beforeAutospacing="0" w:after="0" w:afterAutospacing="0" w:line="269" w:lineRule="auto"/>
        <w:ind w:firstLine="720"/>
        <w:jc w:val="both"/>
        <w:rPr>
          <w:b/>
          <w:bCs/>
          <w:sz w:val="28"/>
          <w:szCs w:val="28"/>
        </w:rPr>
      </w:pPr>
      <w:r>
        <w:rPr>
          <w:b/>
          <w:bCs/>
          <w:sz w:val="28"/>
          <w:szCs w:val="28"/>
        </w:rPr>
        <w:t xml:space="preserve">+ </w:t>
      </w:r>
      <w:r w:rsidRPr="0011622D">
        <w:rPr>
          <w:sz w:val="28"/>
          <w:szCs w:val="28"/>
          <w:lang w:val="vi-VN"/>
        </w:rPr>
        <w:t>Chấp hành tốt chủ trương của Đảng, chính sách, pháp luật của Nhà nước, kỷ luật của Quân đội, quy định của địa phương;</w:t>
      </w:r>
    </w:p>
    <w:p w14:paraId="31FEC1E9" w14:textId="77777777" w:rsidR="0011622D" w:rsidRDefault="0011622D" w:rsidP="0078513C">
      <w:pPr>
        <w:pStyle w:val="NormalWeb"/>
        <w:spacing w:before="40" w:beforeAutospacing="0" w:after="0" w:afterAutospacing="0" w:line="269" w:lineRule="auto"/>
        <w:ind w:firstLine="720"/>
        <w:jc w:val="both"/>
        <w:rPr>
          <w:b/>
          <w:bCs/>
          <w:sz w:val="28"/>
          <w:szCs w:val="28"/>
        </w:rPr>
      </w:pPr>
      <w:r>
        <w:rPr>
          <w:b/>
          <w:bCs/>
          <w:sz w:val="28"/>
          <w:szCs w:val="28"/>
        </w:rPr>
        <w:t xml:space="preserve">+ </w:t>
      </w:r>
      <w:r w:rsidRPr="0011622D">
        <w:rPr>
          <w:sz w:val="28"/>
          <w:szCs w:val="28"/>
          <w:lang w:val="vi-VN"/>
        </w:rPr>
        <w:t>Hoàn thành tốt nhiệm vụ trở lên; 100% nội dung thi đạt yêu cầu (trong đó có 75% trở lên đạt khá, giỏi);</w:t>
      </w:r>
    </w:p>
    <w:p w14:paraId="60A30512" w14:textId="65DAD1D0" w:rsidR="0011622D" w:rsidRPr="0011622D" w:rsidRDefault="0011622D" w:rsidP="0078513C">
      <w:pPr>
        <w:pStyle w:val="NormalWeb"/>
        <w:spacing w:before="40" w:beforeAutospacing="0" w:after="0" w:afterAutospacing="0" w:line="269" w:lineRule="auto"/>
        <w:ind w:firstLine="720"/>
        <w:jc w:val="both"/>
        <w:rPr>
          <w:b/>
          <w:bCs/>
          <w:sz w:val="28"/>
          <w:szCs w:val="28"/>
          <w:lang w:val="vi-VN"/>
        </w:rPr>
      </w:pPr>
      <w:r>
        <w:rPr>
          <w:b/>
          <w:bCs/>
          <w:sz w:val="28"/>
          <w:szCs w:val="28"/>
        </w:rPr>
        <w:lastRenderedPageBreak/>
        <w:t xml:space="preserve">+ </w:t>
      </w:r>
      <w:r w:rsidRPr="0011622D">
        <w:rPr>
          <w:sz w:val="28"/>
          <w:szCs w:val="28"/>
          <w:lang w:val="vi-VN"/>
        </w:rPr>
        <w:t>Có tinh thần tự lực, tự cường, đoàn kết, tích cực tham gia phong trào thi đua, đóng góp tích cực vào việc hoàn thành nhiệm vụ của cơ quan, đơn vị, địa phương.</w:t>
      </w:r>
    </w:p>
    <w:p w14:paraId="7CADA8A2" w14:textId="13253A57" w:rsidR="0050472C" w:rsidRPr="00DD0F36" w:rsidRDefault="001B1A4B" w:rsidP="0078513C">
      <w:pPr>
        <w:pStyle w:val="NormalWeb"/>
        <w:spacing w:before="40" w:beforeAutospacing="0" w:after="0" w:afterAutospacing="0" w:line="269" w:lineRule="auto"/>
        <w:ind w:firstLine="720"/>
        <w:jc w:val="both"/>
        <w:rPr>
          <w:b/>
          <w:sz w:val="28"/>
          <w:szCs w:val="28"/>
          <w:lang w:val="vi-VN" w:eastAsia="zh-CN"/>
        </w:rPr>
      </w:pPr>
      <w:r>
        <w:rPr>
          <w:b/>
          <w:sz w:val="28"/>
          <w:szCs w:val="28"/>
        </w:rPr>
        <w:t>7</w:t>
      </w:r>
      <w:r w:rsidR="0050472C" w:rsidRPr="00DD0F36">
        <w:rPr>
          <w:b/>
          <w:sz w:val="28"/>
          <w:szCs w:val="28"/>
          <w:lang w:val="vi-VN"/>
        </w:rPr>
        <w:t xml:space="preserve">. </w:t>
      </w:r>
      <w:r w:rsidR="0050472C" w:rsidRPr="00DD0F36">
        <w:rPr>
          <w:b/>
          <w:sz w:val="28"/>
          <w:szCs w:val="28"/>
          <w:lang w:val="vi-VN" w:eastAsia="zh-CN"/>
        </w:rPr>
        <w:t xml:space="preserve">Quyết định số 16/2024/QĐ-TTg ngày 14/10/2024 của Thủ tướng Chính phủ về chế độ bồi dưỡng đối với đối tượng hưởng lương, phụ cấp từ ngân sách nhà nước trực tiếp thực hiện nhiệm vụ khảo sát, rà phá bom, mìn, vật nổ sau chiến tranh, có hiệu lực từ ngày </w:t>
      </w:r>
      <w:r w:rsidR="0050472C" w:rsidRPr="003C3FE0">
        <w:rPr>
          <w:b/>
          <w:sz w:val="28"/>
          <w:szCs w:val="28"/>
          <w:lang w:val="vi-VN"/>
        </w:rPr>
        <w:t>01/12/2024</w:t>
      </w:r>
    </w:p>
    <w:p w14:paraId="2D2B5593" w14:textId="77777777" w:rsidR="0050472C" w:rsidRPr="003C3FE0" w:rsidRDefault="0050472C" w:rsidP="0078513C">
      <w:pPr>
        <w:pStyle w:val="NormalWeb"/>
        <w:spacing w:before="40" w:beforeAutospacing="0" w:after="0" w:afterAutospacing="0" w:line="269" w:lineRule="auto"/>
        <w:ind w:firstLine="720"/>
        <w:jc w:val="both"/>
        <w:rPr>
          <w:bCs/>
          <w:sz w:val="28"/>
          <w:szCs w:val="28"/>
          <w:lang w:val="vi-VN"/>
        </w:rPr>
      </w:pPr>
      <w:r w:rsidRPr="003C3FE0">
        <w:rPr>
          <w:bCs/>
          <w:sz w:val="28"/>
          <w:szCs w:val="28"/>
          <w:lang w:val="vi-VN"/>
        </w:rPr>
        <w:t>Theo đó, sĩ quan, quân nhân chuyên nghiệp, hạ sĩ quan, chiến sĩ, công nhân quốc phòng, viên chức quốc phòng, cán bộ, công chức, viên chức được cấp có thẩm quyền giao trực tiếp thực hiện nhiệm vụ khảo sát, rà phá bom, mìn, vật nổ ngoài chế độ tiền lương, phụ cấp (nếu có) và các chế độ, chính sách khác theo quy định của pháp luật, được hưởng chế độ bồi dưỡng.</w:t>
      </w:r>
    </w:p>
    <w:p w14:paraId="727EB2A7" w14:textId="77777777" w:rsidR="0050472C" w:rsidRPr="003C3FE0" w:rsidRDefault="0050472C" w:rsidP="0078513C">
      <w:pPr>
        <w:pStyle w:val="NormalWeb"/>
        <w:spacing w:before="40" w:beforeAutospacing="0" w:after="0" w:afterAutospacing="0" w:line="269" w:lineRule="auto"/>
        <w:ind w:firstLine="720"/>
        <w:jc w:val="both"/>
        <w:rPr>
          <w:bCs/>
          <w:sz w:val="28"/>
          <w:szCs w:val="28"/>
          <w:lang w:val="vi-VN"/>
        </w:rPr>
      </w:pPr>
      <w:r w:rsidRPr="003C3FE0">
        <w:rPr>
          <w:bCs/>
          <w:sz w:val="28"/>
          <w:szCs w:val="28"/>
          <w:lang w:val="vi-VN"/>
        </w:rPr>
        <w:t>Mức bồi dưỡng từ ngày 01/12/2024 là 350.000 đồng/người/ngày, tính theo ngày thực tế trực tiếp thực hiện nhiệm vụ tại khu vực khảo sát, rà phá bom, mìn, vật nổ</w:t>
      </w:r>
    </w:p>
    <w:p w14:paraId="0198B119" w14:textId="77777777" w:rsidR="0050472C" w:rsidRPr="003C3FE0" w:rsidRDefault="0050472C" w:rsidP="0078513C">
      <w:pPr>
        <w:pStyle w:val="NormalWeb"/>
        <w:spacing w:before="40" w:beforeAutospacing="0" w:after="0" w:afterAutospacing="0" w:line="269" w:lineRule="auto"/>
        <w:ind w:firstLine="720"/>
        <w:jc w:val="both"/>
        <w:rPr>
          <w:bCs/>
          <w:sz w:val="28"/>
          <w:szCs w:val="28"/>
          <w:lang w:val="vi-VN"/>
        </w:rPr>
      </w:pPr>
      <w:r w:rsidRPr="003C3FE0">
        <w:rPr>
          <w:bCs/>
          <w:sz w:val="28"/>
          <w:szCs w:val="28"/>
          <w:lang w:val="vi-VN"/>
        </w:rPr>
        <w:t>Trong ngày thực tế làm việc, nếu thời gian trực tiếp thực hiện nhiệm vụ tại khu vực khảo sát, rà phá bom, mìn, vật nổ dưới 04 giờ thì được tính bằng một nửa ngày; từ đủ 04 giờ trở lên được tính 01 ngày.</w:t>
      </w:r>
    </w:p>
    <w:p w14:paraId="03B5333C" w14:textId="3A32C861" w:rsidR="003B06FA" w:rsidRPr="003B06FA" w:rsidRDefault="00A47B15" w:rsidP="0078513C">
      <w:pPr>
        <w:pStyle w:val="NormalWeb"/>
        <w:spacing w:before="40" w:beforeAutospacing="0" w:after="0" w:afterAutospacing="0" w:line="269" w:lineRule="auto"/>
        <w:ind w:firstLine="720"/>
        <w:jc w:val="both"/>
        <w:rPr>
          <w:sz w:val="28"/>
          <w:szCs w:val="28"/>
          <w:lang w:val="vi-VN"/>
        </w:rPr>
      </w:pPr>
      <w:r>
        <w:rPr>
          <w:b/>
          <w:sz w:val="28"/>
          <w:szCs w:val="28"/>
        </w:rPr>
        <w:t>8</w:t>
      </w:r>
      <w:bookmarkStart w:id="0" w:name="_GoBack"/>
      <w:bookmarkEnd w:id="0"/>
      <w:r w:rsidR="003B06FA" w:rsidRPr="000746C5">
        <w:rPr>
          <w:b/>
          <w:sz w:val="28"/>
          <w:szCs w:val="28"/>
          <w:lang w:val="vi-VN"/>
        </w:rPr>
        <w:t>.</w:t>
      </w:r>
      <w:r w:rsidR="003B06FA" w:rsidRPr="003B06FA">
        <w:rPr>
          <w:rFonts w:ascii="Helvetica" w:hAnsi="Helvetica" w:cs="Helvetica"/>
          <w:color w:val="333333"/>
          <w:sz w:val="21"/>
          <w:szCs w:val="21"/>
          <w:lang w:val="vi-VN" w:eastAsia="zh-CN"/>
        </w:rPr>
        <w:t xml:space="preserve"> </w:t>
      </w:r>
      <w:r w:rsidR="003B06FA" w:rsidRPr="003B06FA">
        <w:rPr>
          <w:b/>
          <w:bCs/>
          <w:sz w:val="28"/>
          <w:szCs w:val="28"/>
          <w:lang w:val="vi-VN"/>
        </w:rPr>
        <w:t>Sắp xếp, sáp nhập đơn vị hành chính cấp huyện, xã 21 tỉnh, thành phố</w:t>
      </w:r>
    </w:p>
    <w:p w14:paraId="597B466F" w14:textId="77777777" w:rsidR="003B06FA" w:rsidRPr="003B06FA" w:rsidRDefault="003B06FA" w:rsidP="0078513C">
      <w:pPr>
        <w:pStyle w:val="NormalWeb"/>
        <w:spacing w:before="40" w:beforeAutospacing="0" w:after="0" w:afterAutospacing="0" w:line="269" w:lineRule="auto"/>
        <w:ind w:firstLine="720"/>
        <w:jc w:val="both"/>
        <w:rPr>
          <w:bCs/>
          <w:sz w:val="28"/>
          <w:szCs w:val="28"/>
          <w:lang w:val="vi-VN"/>
        </w:rPr>
      </w:pPr>
      <w:r w:rsidRPr="003B06FA">
        <w:rPr>
          <w:bCs/>
          <w:sz w:val="28"/>
          <w:szCs w:val="28"/>
          <w:lang w:val="vi-VN"/>
        </w:rPr>
        <w:t>Ngày 24/10/2024, Ủy ban Thường vụ Quốc hội thông qua 21 Nghị quyết sắp xếp đơn vị hành chính giai đoạn 2023-2025 của 21 tỉnh thành. Theo đó, thời gian thực hiện sắp xếp đơn vị hành chính của các địa phương này sẽ áp dụng từ ngày 01/12/2024.</w:t>
      </w:r>
    </w:p>
    <w:p w14:paraId="41671AEE" w14:textId="42790878" w:rsidR="003B06FA" w:rsidRPr="003B06FA" w:rsidRDefault="003B06FA" w:rsidP="0078513C">
      <w:pPr>
        <w:pStyle w:val="NormalWeb"/>
        <w:spacing w:before="40" w:beforeAutospacing="0" w:after="0" w:afterAutospacing="0" w:line="269" w:lineRule="auto"/>
        <w:ind w:firstLine="720"/>
        <w:jc w:val="both"/>
        <w:rPr>
          <w:bCs/>
          <w:sz w:val="28"/>
          <w:szCs w:val="28"/>
          <w:lang w:val="vi-VN"/>
        </w:rPr>
      </w:pPr>
      <w:r w:rsidRPr="003B06FA">
        <w:rPr>
          <w:bCs/>
          <w:sz w:val="28"/>
          <w:szCs w:val="28"/>
          <w:lang w:val="vi-VN"/>
        </w:rPr>
        <w:t>Dưới đây là 21 tỉnh thành sẽ thực hiện sắp xếp, sáp nhập đơn vị hành chính cấp huyện, xã: Thành phố Hải Phòng; Bến Tre; Thanh Hóa; Yên Bái; Thái Nguyên; Quảng Nam; Quảng Bình; Nghệ An; Long An; Lâm Đồng; Lạng Sơn; Kiên Giang; Hưng Yên; Hải Dương; Thành phố Đà Nẵng; Cà Mau; Bình Thuận; Bạc Liêu; Bắc Ninh; Bà Rịa - Vũng Tàu; Bình Định.</w:t>
      </w:r>
    </w:p>
    <w:p w14:paraId="35972607" w14:textId="2C29D38C" w:rsidR="00EE2A85" w:rsidRDefault="00D66134" w:rsidP="0078513C">
      <w:pPr>
        <w:spacing w:before="40" w:after="0" w:line="269" w:lineRule="auto"/>
        <w:jc w:val="both"/>
        <w:rPr>
          <w:rFonts w:ascii="Times New Roman" w:hAnsi="Times New Roman" w:cs="Times New Roman"/>
          <w:sz w:val="28"/>
          <w:szCs w:val="28"/>
        </w:rPr>
      </w:pPr>
      <w:r>
        <w:rPr>
          <w:rFonts w:ascii="Times New Roman" w:hAnsi="Times New Roman" w:cs="Times New Roman"/>
          <w:sz w:val="28"/>
          <w:szCs w:val="28"/>
        </w:rPr>
        <w:tab/>
        <w:t xml:space="preserve">Trên đây là một số văn bản pháp luật có hiệu lực trong tháng </w:t>
      </w:r>
      <w:r w:rsidR="007A592B" w:rsidRPr="00D158BF">
        <w:rPr>
          <w:rFonts w:ascii="Times New Roman" w:hAnsi="Times New Roman" w:cs="Times New Roman"/>
          <w:sz w:val="28"/>
          <w:szCs w:val="28"/>
        </w:rPr>
        <w:t>1</w:t>
      </w:r>
      <w:r w:rsidR="00134C60" w:rsidRPr="00134C60">
        <w:rPr>
          <w:rFonts w:ascii="Times New Roman" w:hAnsi="Times New Roman" w:cs="Times New Roman"/>
          <w:sz w:val="28"/>
          <w:szCs w:val="28"/>
        </w:rPr>
        <w:t>2</w:t>
      </w:r>
      <w:r>
        <w:rPr>
          <w:rFonts w:ascii="Times New Roman" w:hAnsi="Times New Roman" w:cs="Times New Roman"/>
          <w:sz w:val="28"/>
          <w:szCs w:val="28"/>
        </w:rPr>
        <w:t>/202</w:t>
      </w:r>
      <w:r w:rsidRPr="00D158BF">
        <w:rPr>
          <w:rFonts w:ascii="Times New Roman" w:hAnsi="Times New Roman" w:cs="Times New Roman"/>
          <w:sz w:val="28"/>
          <w:szCs w:val="28"/>
        </w:rPr>
        <w:t>4</w:t>
      </w:r>
      <w:r>
        <w:rPr>
          <w:rFonts w:ascii="Times New Roman" w:hAnsi="Times New Roman" w:cs="Times New Roman"/>
          <w:sz w:val="28"/>
          <w:szCs w:val="28"/>
        </w:rPr>
        <w:t xml:space="preserve">, Hội đồng PBGDPL thị xã tổng hợp cung cấp thông tin đến các cơ quan đơn vị có liên quan căn cứ </w:t>
      </w:r>
      <w:r w:rsidR="00962766">
        <w:rPr>
          <w:rFonts w:ascii="Times New Roman" w:hAnsi="Times New Roman" w:cs="Times New Roman"/>
          <w:sz w:val="28"/>
          <w:szCs w:val="28"/>
          <w:lang w:val="en-US"/>
        </w:rPr>
        <w:t xml:space="preserve">triển khai </w:t>
      </w:r>
      <w:r>
        <w:rPr>
          <w:rFonts w:ascii="Times New Roman" w:hAnsi="Times New Roman" w:cs="Times New Roman"/>
          <w:sz w:val="28"/>
          <w:szCs w:val="28"/>
        </w:rPr>
        <w:t>thực hiện./.</w:t>
      </w:r>
    </w:p>
    <w:p w14:paraId="029AAE9E" w14:textId="77777777" w:rsidR="00EE2A85" w:rsidRPr="00D158BF" w:rsidRDefault="00D66134" w:rsidP="0078513C">
      <w:pPr>
        <w:spacing w:before="40" w:after="0" w:line="269" w:lineRule="auto"/>
        <w:jc w:val="both"/>
        <w:rPr>
          <w:rFonts w:ascii="Times New Roman" w:hAnsi="Times New Roman" w:cs="Times New Roman"/>
          <w:sz w:val="28"/>
          <w:szCs w:val="28"/>
        </w:rPr>
      </w:pPr>
      <w:r w:rsidRPr="00D158BF">
        <w:rPr>
          <w:rFonts w:ascii="Times New Roman" w:hAnsi="Times New Roman" w:cs="Times New Roman"/>
          <w:sz w:val="28"/>
          <w:szCs w:val="28"/>
        </w:rPr>
        <w:tab/>
      </w:r>
      <w:r w:rsidRPr="00D158BF">
        <w:rPr>
          <w:rFonts w:ascii="Times New Roman" w:hAnsi="Times New Roman" w:cs="Times New Roman"/>
          <w:sz w:val="28"/>
          <w:szCs w:val="28"/>
        </w:rPr>
        <w:tab/>
      </w:r>
      <w:r w:rsidRPr="00D158BF">
        <w:rPr>
          <w:rFonts w:ascii="Times New Roman" w:hAnsi="Times New Roman" w:cs="Times New Roman"/>
          <w:sz w:val="28"/>
          <w:szCs w:val="28"/>
        </w:rPr>
        <w:tab/>
      </w:r>
      <w:r w:rsidRPr="00D158BF">
        <w:rPr>
          <w:rFonts w:ascii="Times New Roman" w:hAnsi="Times New Roman" w:cs="Times New Roman"/>
          <w:sz w:val="28"/>
          <w:szCs w:val="28"/>
        </w:rPr>
        <w:tab/>
      </w:r>
      <w:r w:rsidRPr="00D158BF">
        <w:rPr>
          <w:rFonts w:ascii="Times New Roman" w:hAnsi="Times New Roman" w:cs="Times New Roman"/>
          <w:sz w:val="28"/>
          <w:szCs w:val="28"/>
        </w:rPr>
        <w:tab/>
      </w:r>
    </w:p>
    <w:p w14:paraId="03298F3C" w14:textId="77777777" w:rsidR="00EE2A85" w:rsidRDefault="00D66134">
      <w:pPr>
        <w:jc w:val="both"/>
        <w:rPr>
          <w:rFonts w:ascii="Times New Roman" w:hAnsi="Times New Roman" w:cs="Times New Roman"/>
          <w:b/>
          <w:sz w:val="28"/>
          <w:szCs w:val="28"/>
        </w:rPr>
      </w:pPr>
      <w:r w:rsidRPr="00D158BF">
        <w:rPr>
          <w:rFonts w:ascii="Times New Roman" w:hAnsi="Times New Roman" w:cs="Times New Roman"/>
          <w:sz w:val="28"/>
          <w:szCs w:val="28"/>
        </w:rPr>
        <w:tab/>
      </w:r>
      <w:r w:rsidRPr="00D158BF">
        <w:rPr>
          <w:rFonts w:ascii="Times New Roman" w:hAnsi="Times New Roman" w:cs="Times New Roman"/>
          <w:sz w:val="28"/>
          <w:szCs w:val="28"/>
        </w:rPr>
        <w:tab/>
      </w:r>
      <w:r w:rsidRPr="00D158BF">
        <w:rPr>
          <w:rFonts w:ascii="Times New Roman" w:hAnsi="Times New Roman" w:cs="Times New Roman"/>
          <w:sz w:val="28"/>
          <w:szCs w:val="28"/>
        </w:rPr>
        <w:tab/>
      </w:r>
      <w:r w:rsidRPr="00D158BF">
        <w:rPr>
          <w:rFonts w:ascii="Times New Roman" w:hAnsi="Times New Roman" w:cs="Times New Roman"/>
          <w:sz w:val="28"/>
          <w:szCs w:val="28"/>
        </w:rPr>
        <w:tab/>
      </w:r>
      <w:r w:rsidRPr="00D158BF">
        <w:rPr>
          <w:rFonts w:ascii="Times New Roman" w:hAnsi="Times New Roman" w:cs="Times New Roman"/>
          <w:sz w:val="28"/>
          <w:szCs w:val="28"/>
        </w:rPr>
        <w:tab/>
      </w:r>
      <w:r w:rsidRPr="00D158BF">
        <w:rPr>
          <w:rFonts w:ascii="Times New Roman" w:hAnsi="Times New Roman" w:cs="Times New Roman"/>
          <w:sz w:val="28"/>
          <w:szCs w:val="28"/>
        </w:rPr>
        <w:tab/>
      </w:r>
      <w:r>
        <w:rPr>
          <w:rFonts w:ascii="Times New Roman" w:hAnsi="Times New Roman" w:cs="Times New Roman"/>
          <w:b/>
          <w:sz w:val="28"/>
          <w:szCs w:val="28"/>
        </w:rPr>
        <w:t>HỘI ĐỒNG PBGDPL THỊ XÃ</w:t>
      </w:r>
    </w:p>
    <w:p w14:paraId="6C68AE3D" w14:textId="77777777" w:rsidR="00EE2A85" w:rsidRDefault="00EE2A85">
      <w:pPr>
        <w:ind w:firstLine="720"/>
        <w:jc w:val="both"/>
        <w:rPr>
          <w:rFonts w:ascii="Times New Roman" w:hAnsi="Times New Roman" w:cs="Times New Roman"/>
          <w:sz w:val="28"/>
          <w:szCs w:val="28"/>
          <w:lang w:val="en-US"/>
        </w:rPr>
      </w:pPr>
    </w:p>
    <w:p w14:paraId="06F148E7" w14:textId="77777777" w:rsidR="00EE2A85" w:rsidRDefault="00EE2A85">
      <w:pPr>
        <w:rPr>
          <w:rFonts w:ascii="Times New Roman" w:hAnsi="Times New Roman" w:cs="Times New Roman"/>
          <w:sz w:val="28"/>
          <w:szCs w:val="28"/>
        </w:rPr>
      </w:pPr>
    </w:p>
    <w:sectPr w:rsidR="00EE2A85">
      <w:headerReference w:type="default" r:id="rId17"/>
      <w:pgSz w:w="11906" w:h="16838"/>
      <w:pgMar w:top="1134"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5A918" w14:textId="77777777" w:rsidR="004108BF" w:rsidRDefault="004108BF">
      <w:pPr>
        <w:spacing w:line="240" w:lineRule="auto"/>
      </w:pPr>
      <w:r>
        <w:separator/>
      </w:r>
    </w:p>
  </w:endnote>
  <w:endnote w:type="continuationSeparator" w:id="0">
    <w:p w14:paraId="496ADF2A" w14:textId="77777777" w:rsidR="004108BF" w:rsidRDefault="00410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EA6D" w14:textId="3AC28BAC" w:rsidR="00D34D58" w:rsidRDefault="00D34D58">
    <w:pPr>
      <w:pStyle w:val="Footer"/>
      <w:jc w:val="center"/>
    </w:pPr>
  </w:p>
  <w:p w14:paraId="4DD52BA4" w14:textId="77777777" w:rsidR="00D34D58" w:rsidRDefault="00D34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C0477" w14:textId="77777777" w:rsidR="004108BF" w:rsidRDefault="004108BF">
      <w:pPr>
        <w:spacing w:after="0"/>
      </w:pPr>
      <w:r>
        <w:separator/>
      </w:r>
    </w:p>
  </w:footnote>
  <w:footnote w:type="continuationSeparator" w:id="0">
    <w:p w14:paraId="05D230D0" w14:textId="77777777" w:rsidR="004108BF" w:rsidRDefault="004108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84EB4" w14:textId="7559F042" w:rsidR="00392C59" w:rsidRDefault="00392C59">
    <w:pPr>
      <w:pStyle w:val="Header"/>
    </w:pPr>
  </w:p>
  <w:p w14:paraId="1ABB5E8F" w14:textId="77777777" w:rsidR="00E77CAD" w:rsidRDefault="00E77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38550"/>
      <w:docPartObj>
        <w:docPartGallery w:val="Page Numbers (Top of Page)"/>
        <w:docPartUnique/>
      </w:docPartObj>
    </w:sdtPr>
    <w:sdtEndPr>
      <w:rPr>
        <w:rFonts w:ascii="Times New Roman" w:hAnsi="Times New Roman" w:cs="Times New Roman"/>
        <w:noProof/>
      </w:rPr>
    </w:sdtEndPr>
    <w:sdtContent>
      <w:p w14:paraId="7376AE4A" w14:textId="77777777" w:rsidR="00392C59" w:rsidRPr="00392C59" w:rsidRDefault="00392C59" w:rsidP="00392C59">
        <w:pPr>
          <w:pStyle w:val="Header"/>
          <w:jc w:val="center"/>
          <w:rPr>
            <w:rFonts w:ascii="Times New Roman" w:hAnsi="Times New Roman" w:cs="Times New Roman"/>
          </w:rPr>
        </w:pPr>
        <w:r w:rsidRPr="00392C59">
          <w:rPr>
            <w:rFonts w:ascii="Times New Roman" w:hAnsi="Times New Roman" w:cs="Times New Roman"/>
          </w:rPr>
          <w:fldChar w:fldCharType="begin"/>
        </w:r>
        <w:r w:rsidRPr="00392C59">
          <w:rPr>
            <w:rFonts w:ascii="Times New Roman" w:hAnsi="Times New Roman" w:cs="Times New Roman"/>
          </w:rPr>
          <w:instrText xml:space="preserve"> PAGE   \* MERGEFORMAT </w:instrText>
        </w:r>
        <w:r w:rsidRPr="00392C59">
          <w:rPr>
            <w:rFonts w:ascii="Times New Roman" w:hAnsi="Times New Roman" w:cs="Times New Roman"/>
          </w:rPr>
          <w:fldChar w:fldCharType="separate"/>
        </w:r>
        <w:r w:rsidR="00A47B15">
          <w:rPr>
            <w:rFonts w:ascii="Times New Roman" w:hAnsi="Times New Roman" w:cs="Times New Roman"/>
            <w:noProof/>
          </w:rPr>
          <w:t>5</w:t>
        </w:r>
        <w:r w:rsidRPr="00392C59">
          <w:rPr>
            <w:rFonts w:ascii="Times New Roman" w:hAnsi="Times New Roman" w:cs="Times New Roman"/>
            <w:noProof/>
          </w:rPr>
          <w:fldChar w:fldCharType="end"/>
        </w:r>
      </w:p>
    </w:sdtContent>
  </w:sdt>
  <w:p w14:paraId="2B094E23" w14:textId="77777777" w:rsidR="00392C59" w:rsidRDefault="00392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30BCB"/>
    <w:multiLevelType w:val="singleLevel"/>
    <w:tmpl w:val="D0A30BCB"/>
    <w:lvl w:ilvl="0">
      <w:start w:val="10"/>
      <w:numFmt w:val="decimal"/>
      <w:suff w:val="space"/>
      <w:lvlText w:val="%1."/>
      <w:lvlJc w:val="left"/>
    </w:lvl>
  </w:abstractNum>
  <w:abstractNum w:abstractNumId="1">
    <w:nsid w:val="07B85147"/>
    <w:multiLevelType w:val="multilevel"/>
    <w:tmpl w:val="CDF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4384F"/>
    <w:multiLevelType w:val="multilevel"/>
    <w:tmpl w:val="ED14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518A9"/>
    <w:multiLevelType w:val="multilevel"/>
    <w:tmpl w:val="7A72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C6BFA"/>
    <w:multiLevelType w:val="singleLevel"/>
    <w:tmpl w:val="23BC6BFA"/>
    <w:lvl w:ilvl="0">
      <w:start w:val="1"/>
      <w:numFmt w:val="decimal"/>
      <w:suff w:val="space"/>
      <w:lvlText w:val="%1."/>
      <w:lvlJc w:val="left"/>
    </w:lvl>
  </w:abstractNum>
  <w:abstractNum w:abstractNumId="5">
    <w:nsid w:val="336566D5"/>
    <w:multiLevelType w:val="multilevel"/>
    <w:tmpl w:val="879C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51E39"/>
    <w:multiLevelType w:val="multilevel"/>
    <w:tmpl w:val="59F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AD4119"/>
    <w:multiLevelType w:val="multilevel"/>
    <w:tmpl w:val="6186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D61C5"/>
    <w:multiLevelType w:val="multilevel"/>
    <w:tmpl w:val="22AED8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777E6F41"/>
    <w:multiLevelType w:val="multilevel"/>
    <w:tmpl w:val="E668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45844"/>
    <w:multiLevelType w:val="multilevel"/>
    <w:tmpl w:val="F08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9"/>
  </w:num>
  <w:num w:numId="5">
    <w:abstractNumId w:val="6"/>
  </w:num>
  <w:num w:numId="6">
    <w:abstractNumId w:val="5"/>
  </w:num>
  <w:num w:numId="7">
    <w:abstractNumId w:val="3"/>
  </w:num>
  <w:num w:numId="8">
    <w:abstractNumId w:val="2"/>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drawingGridHorizontalSpacing w:val="140"/>
  <w:drawingGridVerticalSpacing w:val="381"/>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F6"/>
    <w:rsid w:val="000018B6"/>
    <w:rsid w:val="00003671"/>
    <w:rsid w:val="00006F68"/>
    <w:rsid w:val="000159CB"/>
    <w:rsid w:val="00022ECB"/>
    <w:rsid w:val="00027550"/>
    <w:rsid w:val="00031D3D"/>
    <w:rsid w:val="00036B63"/>
    <w:rsid w:val="00036DD3"/>
    <w:rsid w:val="000406FC"/>
    <w:rsid w:val="00042A3E"/>
    <w:rsid w:val="00050E07"/>
    <w:rsid w:val="00053639"/>
    <w:rsid w:val="00054B65"/>
    <w:rsid w:val="000601BD"/>
    <w:rsid w:val="00061E41"/>
    <w:rsid w:val="00072C88"/>
    <w:rsid w:val="000746C5"/>
    <w:rsid w:val="00075793"/>
    <w:rsid w:val="0007710D"/>
    <w:rsid w:val="000779A8"/>
    <w:rsid w:val="00080E0B"/>
    <w:rsid w:val="00083C64"/>
    <w:rsid w:val="0009253D"/>
    <w:rsid w:val="000A0C0A"/>
    <w:rsid w:val="000A2F89"/>
    <w:rsid w:val="000A38A2"/>
    <w:rsid w:val="000B535E"/>
    <w:rsid w:val="000B6358"/>
    <w:rsid w:val="000C1A88"/>
    <w:rsid w:val="000C6742"/>
    <w:rsid w:val="000D4252"/>
    <w:rsid w:val="001015BC"/>
    <w:rsid w:val="0010739D"/>
    <w:rsid w:val="00112590"/>
    <w:rsid w:val="0011497A"/>
    <w:rsid w:val="0011622D"/>
    <w:rsid w:val="001226E1"/>
    <w:rsid w:val="00134C60"/>
    <w:rsid w:val="00145A24"/>
    <w:rsid w:val="00160C8F"/>
    <w:rsid w:val="00161702"/>
    <w:rsid w:val="00167685"/>
    <w:rsid w:val="00172035"/>
    <w:rsid w:val="00174286"/>
    <w:rsid w:val="0018270C"/>
    <w:rsid w:val="00191938"/>
    <w:rsid w:val="001A0A1D"/>
    <w:rsid w:val="001A2049"/>
    <w:rsid w:val="001A2759"/>
    <w:rsid w:val="001A5561"/>
    <w:rsid w:val="001B1A4B"/>
    <w:rsid w:val="001B2772"/>
    <w:rsid w:val="001B3D49"/>
    <w:rsid w:val="001B5141"/>
    <w:rsid w:val="001B7D9C"/>
    <w:rsid w:val="001D04D5"/>
    <w:rsid w:val="001D4291"/>
    <w:rsid w:val="001E2E7E"/>
    <w:rsid w:val="001E3C2F"/>
    <w:rsid w:val="001F0DB8"/>
    <w:rsid w:val="001F6750"/>
    <w:rsid w:val="0020663F"/>
    <w:rsid w:val="00220E06"/>
    <w:rsid w:val="002238E2"/>
    <w:rsid w:val="00225B92"/>
    <w:rsid w:val="00227641"/>
    <w:rsid w:val="00235892"/>
    <w:rsid w:val="00237287"/>
    <w:rsid w:val="00251D92"/>
    <w:rsid w:val="00253FE3"/>
    <w:rsid w:val="00255728"/>
    <w:rsid w:val="00260085"/>
    <w:rsid w:val="00261902"/>
    <w:rsid w:val="002629E7"/>
    <w:rsid w:val="00264E2E"/>
    <w:rsid w:val="0026771A"/>
    <w:rsid w:val="0027073F"/>
    <w:rsid w:val="00275202"/>
    <w:rsid w:val="002875D8"/>
    <w:rsid w:val="00294C36"/>
    <w:rsid w:val="00296151"/>
    <w:rsid w:val="002B2F7A"/>
    <w:rsid w:val="002B53CE"/>
    <w:rsid w:val="002B6F8A"/>
    <w:rsid w:val="002C1430"/>
    <w:rsid w:val="002C18C7"/>
    <w:rsid w:val="002C35AF"/>
    <w:rsid w:val="002C603E"/>
    <w:rsid w:val="002D0EE8"/>
    <w:rsid w:val="002D270D"/>
    <w:rsid w:val="002D54E3"/>
    <w:rsid w:val="002F577E"/>
    <w:rsid w:val="00302861"/>
    <w:rsid w:val="0032123F"/>
    <w:rsid w:val="00321F3A"/>
    <w:rsid w:val="0032338B"/>
    <w:rsid w:val="003268D5"/>
    <w:rsid w:val="00327BD3"/>
    <w:rsid w:val="00330C00"/>
    <w:rsid w:val="0033114A"/>
    <w:rsid w:val="0033271D"/>
    <w:rsid w:val="003363B9"/>
    <w:rsid w:val="00351AF6"/>
    <w:rsid w:val="0035222C"/>
    <w:rsid w:val="00354502"/>
    <w:rsid w:val="00354A2C"/>
    <w:rsid w:val="003634E2"/>
    <w:rsid w:val="00365351"/>
    <w:rsid w:val="00366377"/>
    <w:rsid w:val="003737B8"/>
    <w:rsid w:val="00375A19"/>
    <w:rsid w:val="00377C6C"/>
    <w:rsid w:val="003813B9"/>
    <w:rsid w:val="00384903"/>
    <w:rsid w:val="0038558D"/>
    <w:rsid w:val="00392C59"/>
    <w:rsid w:val="00396B53"/>
    <w:rsid w:val="003A67BE"/>
    <w:rsid w:val="003B06FA"/>
    <w:rsid w:val="003B71AD"/>
    <w:rsid w:val="003C3FE0"/>
    <w:rsid w:val="003D0E19"/>
    <w:rsid w:val="003E2251"/>
    <w:rsid w:val="003E2D6F"/>
    <w:rsid w:val="003F432A"/>
    <w:rsid w:val="003F787F"/>
    <w:rsid w:val="003F7DA7"/>
    <w:rsid w:val="0040529F"/>
    <w:rsid w:val="00405CE0"/>
    <w:rsid w:val="004065CF"/>
    <w:rsid w:val="004108BF"/>
    <w:rsid w:val="0041121D"/>
    <w:rsid w:val="00411F71"/>
    <w:rsid w:val="00412126"/>
    <w:rsid w:val="00412610"/>
    <w:rsid w:val="00412A85"/>
    <w:rsid w:val="00414112"/>
    <w:rsid w:val="0041549E"/>
    <w:rsid w:val="00420FA5"/>
    <w:rsid w:val="004234E8"/>
    <w:rsid w:val="00425627"/>
    <w:rsid w:val="0042750B"/>
    <w:rsid w:val="00434C58"/>
    <w:rsid w:val="004377F3"/>
    <w:rsid w:val="0044552A"/>
    <w:rsid w:val="004456A0"/>
    <w:rsid w:val="00445B76"/>
    <w:rsid w:val="00454324"/>
    <w:rsid w:val="0045517F"/>
    <w:rsid w:val="00466172"/>
    <w:rsid w:val="00476C03"/>
    <w:rsid w:val="00483A0F"/>
    <w:rsid w:val="00486A74"/>
    <w:rsid w:val="00494852"/>
    <w:rsid w:val="004A0317"/>
    <w:rsid w:val="004A130F"/>
    <w:rsid w:val="004A1CF4"/>
    <w:rsid w:val="004A2B58"/>
    <w:rsid w:val="004A38A9"/>
    <w:rsid w:val="004A3E3D"/>
    <w:rsid w:val="004A53E5"/>
    <w:rsid w:val="004A70C9"/>
    <w:rsid w:val="004B65CE"/>
    <w:rsid w:val="004B7CA9"/>
    <w:rsid w:val="004C03C9"/>
    <w:rsid w:val="004C0A60"/>
    <w:rsid w:val="004C1370"/>
    <w:rsid w:val="004D5EE0"/>
    <w:rsid w:val="004E6EA1"/>
    <w:rsid w:val="004F70A3"/>
    <w:rsid w:val="00503DD0"/>
    <w:rsid w:val="0050472C"/>
    <w:rsid w:val="0051361B"/>
    <w:rsid w:val="00513D32"/>
    <w:rsid w:val="00525844"/>
    <w:rsid w:val="00530BCF"/>
    <w:rsid w:val="0054261B"/>
    <w:rsid w:val="00546DF3"/>
    <w:rsid w:val="0055239A"/>
    <w:rsid w:val="005566D8"/>
    <w:rsid w:val="0056127D"/>
    <w:rsid w:val="005617ED"/>
    <w:rsid w:val="00566263"/>
    <w:rsid w:val="00566425"/>
    <w:rsid w:val="0057343A"/>
    <w:rsid w:val="0057414B"/>
    <w:rsid w:val="005813A4"/>
    <w:rsid w:val="00596E9C"/>
    <w:rsid w:val="005A06E3"/>
    <w:rsid w:val="005A450A"/>
    <w:rsid w:val="005A5823"/>
    <w:rsid w:val="005B16F9"/>
    <w:rsid w:val="005B28BD"/>
    <w:rsid w:val="005B6170"/>
    <w:rsid w:val="005D2A1D"/>
    <w:rsid w:val="005E116F"/>
    <w:rsid w:val="005E40A5"/>
    <w:rsid w:val="005E5BE5"/>
    <w:rsid w:val="005F6A4C"/>
    <w:rsid w:val="0060322B"/>
    <w:rsid w:val="0060517B"/>
    <w:rsid w:val="00616881"/>
    <w:rsid w:val="00617C00"/>
    <w:rsid w:val="00626719"/>
    <w:rsid w:val="00640A59"/>
    <w:rsid w:val="00643703"/>
    <w:rsid w:val="0064581D"/>
    <w:rsid w:val="00654911"/>
    <w:rsid w:val="00666A5B"/>
    <w:rsid w:val="00675297"/>
    <w:rsid w:val="0068145C"/>
    <w:rsid w:val="006856EF"/>
    <w:rsid w:val="00690432"/>
    <w:rsid w:val="006939A6"/>
    <w:rsid w:val="00693E43"/>
    <w:rsid w:val="0069634F"/>
    <w:rsid w:val="00697D8E"/>
    <w:rsid w:val="006A5468"/>
    <w:rsid w:val="006B302B"/>
    <w:rsid w:val="006B7AA5"/>
    <w:rsid w:val="006C06E6"/>
    <w:rsid w:val="006D17F6"/>
    <w:rsid w:val="006E3FD0"/>
    <w:rsid w:val="006E49A6"/>
    <w:rsid w:val="006E55B1"/>
    <w:rsid w:val="006F095A"/>
    <w:rsid w:val="006F5978"/>
    <w:rsid w:val="006F6A1E"/>
    <w:rsid w:val="00700C8E"/>
    <w:rsid w:val="00703FA2"/>
    <w:rsid w:val="00704298"/>
    <w:rsid w:val="00704590"/>
    <w:rsid w:val="00706470"/>
    <w:rsid w:val="0071472C"/>
    <w:rsid w:val="00714B74"/>
    <w:rsid w:val="00722C01"/>
    <w:rsid w:val="007413A7"/>
    <w:rsid w:val="007423CB"/>
    <w:rsid w:val="007451ED"/>
    <w:rsid w:val="00754FEB"/>
    <w:rsid w:val="00756C77"/>
    <w:rsid w:val="00756FC7"/>
    <w:rsid w:val="007639F3"/>
    <w:rsid w:val="00764D97"/>
    <w:rsid w:val="00764EA6"/>
    <w:rsid w:val="00776F91"/>
    <w:rsid w:val="00781526"/>
    <w:rsid w:val="00783A9D"/>
    <w:rsid w:val="00784F0B"/>
    <w:rsid w:val="0078513C"/>
    <w:rsid w:val="007A0BC9"/>
    <w:rsid w:val="007A592B"/>
    <w:rsid w:val="007A6532"/>
    <w:rsid w:val="007A72F0"/>
    <w:rsid w:val="007B1FB0"/>
    <w:rsid w:val="007C07C3"/>
    <w:rsid w:val="007D5BBE"/>
    <w:rsid w:val="007E7248"/>
    <w:rsid w:val="007F0571"/>
    <w:rsid w:val="007F3A39"/>
    <w:rsid w:val="00800B74"/>
    <w:rsid w:val="008056AB"/>
    <w:rsid w:val="00812D50"/>
    <w:rsid w:val="00815AD3"/>
    <w:rsid w:val="00815EFB"/>
    <w:rsid w:val="00820353"/>
    <w:rsid w:val="00825083"/>
    <w:rsid w:val="00827603"/>
    <w:rsid w:val="00833BDB"/>
    <w:rsid w:val="00836C0B"/>
    <w:rsid w:val="008378E3"/>
    <w:rsid w:val="00846FD2"/>
    <w:rsid w:val="0085050E"/>
    <w:rsid w:val="008524AD"/>
    <w:rsid w:val="008561AE"/>
    <w:rsid w:val="008565CD"/>
    <w:rsid w:val="00856C31"/>
    <w:rsid w:val="008608A7"/>
    <w:rsid w:val="00866F86"/>
    <w:rsid w:val="00873104"/>
    <w:rsid w:val="00875B06"/>
    <w:rsid w:val="00877F67"/>
    <w:rsid w:val="00880D2C"/>
    <w:rsid w:val="008837E3"/>
    <w:rsid w:val="008870BA"/>
    <w:rsid w:val="0089105C"/>
    <w:rsid w:val="0089403F"/>
    <w:rsid w:val="008979FD"/>
    <w:rsid w:val="008A0937"/>
    <w:rsid w:val="008A338F"/>
    <w:rsid w:val="008A4378"/>
    <w:rsid w:val="008B3B73"/>
    <w:rsid w:val="008B55FB"/>
    <w:rsid w:val="008B661A"/>
    <w:rsid w:val="008C2FF3"/>
    <w:rsid w:val="008C3527"/>
    <w:rsid w:val="008E1A82"/>
    <w:rsid w:val="008E3880"/>
    <w:rsid w:val="008E5B7A"/>
    <w:rsid w:val="008E60AA"/>
    <w:rsid w:val="008F0B15"/>
    <w:rsid w:val="008F1476"/>
    <w:rsid w:val="008F30A1"/>
    <w:rsid w:val="008F4182"/>
    <w:rsid w:val="009008AC"/>
    <w:rsid w:val="00901EA9"/>
    <w:rsid w:val="009152D6"/>
    <w:rsid w:val="00916937"/>
    <w:rsid w:val="009244C6"/>
    <w:rsid w:val="00936165"/>
    <w:rsid w:val="00941E66"/>
    <w:rsid w:val="0094764B"/>
    <w:rsid w:val="00954BAA"/>
    <w:rsid w:val="00954FEA"/>
    <w:rsid w:val="00956D11"/>
    <w:rsid w:val="0096090F"/>
    <w:rsid w:val="00961C26"/>
    <w:rsid w:val="00962766"/>
    <w:rsid w:val="009706C2"/>
    <w:rsid w:val="009708BB"/>
    <w:rsid w:val="00971E58"/>
    <w:rsid w:val="009764C4"/>
    <w:rsid w:val="00985654"/>
    <w:rsid w:val="009A0835"/>
    <w:rsid w:val="009A2854"/>
    <w:rsid w:val="009A3F4D"/>
    <w:rsid w:val="009B05F2"/>
    <w:rsid w:val="009B32C9"/>
    <w:rsid w:val="009C116F"/>
    <w:rsid w:val="009D30A9"/>
    <w:rsid w:val="009D47FA"/>
    <w:rsid w:val="009D491D"/>
    <w:rsid w:val="009D6B9F"/>
    <w:rsid w:val="009E1FEF"/>
    <w:rsid w:val="009F1604"/>
    <w:rsid w:val="009F31C2"/>
    <w:rsid w:val="00A03836"/>
    <w:rsid w:val="00A07596"/>
    <w:rsid w:val="00A10ADB"/>
    <w:rsid w:val="00A12EBA"/>
    <w:rsid w:val="00A219FE"/>
    <w:rsid w:val="00A22444"/>
    <w:rsid w:val="00A30EE8"/>
    <w:rsid w:val="00A31F8C"/>
    <w:rsid w:val="00A33ED0"/>
    <w:rsid w:val="00A35CAD"/>
    <w:rsid w:val="00A373D5"/>
    <w:rsid w:val="00A428F5"/>
    <w:rsid w:val="00A47B15"/>
    <w:rsid w:val="00A5546C"/>
    <w:rsid w:val="00A61630"/>
    <w:rsid w:val="00A71FCB"/>
    <w:rsid w:val="00A72A7C"/>
    <w:rsid w:val="00A737D9"/>
    <w:rsid w:val="00A73801"/>
    <w:rsid w:val="00A744E8"/>
    <w:rsid w:val="00A77B43"/>
    <w:rsid w:val="00A8149B"/>
    <w:rsid w:val="00A815C8"/>
    <w:rsid w:val="00A85723"/>
    <w:rsid w:val="00A879ED"/>
    <w:rsid w:val="00A94B38"/>
    <w:rsid w:val="00A969A8"/>
    <w:rsid w:val="00A9723F"/>
    <w:rsid w:val="00A97BC3"/>
    <w:rsid w:val="00AA6071"/>
    <w:rsid w:val="00AB007E"/>
    <w:rsid w:val="00AB01A8"/>
    <w:rsid w:val="00AB4B09"/>
    <w:rsid w:val="00AB4F2D"/>
    <w:rsid w:val="00AC014F"/>
    <w:rsid w:val="00AC7309"/>
    <w:rsid w:val="00AD44D1"/>
    <w:rsid w:val="00AD4519"/>
    <w:rsid w:val="00AD7346"/>
    <w:rsid w:val="00AF461E"/>
    <w:rsid w:val="00B321FE"/>
    <w:rsid w:val="00B51CE9"/>
    <w:rsid w:val="00B574AB"/>
    <w:rsid w:val="00B60158"/>
    <w:rsid w:val="00B61F5F"/>
    <w:rsid w:val="00B658C5"/>
    <w:rsid w:val="00B66DE3"/>
    <w:rsid w:val="00B7438F"/>
    <w:rsid w:val="00B74500"/>
    <w:rsid w:val="00B86302"/>
    <w:rsid w:val="00BB0A90"/>
    <w:rsid w:val="00BB206E"/>
    <w:rsid w:val="00BB3653"/>
    <w:rsid w:val="00BC11BD"/>
    <w:rsid w:val="00BC4307"/>
    <w:rsid w:val="00BE1817"/>
    <w:rsid w:val="00BE1D37"/>
    <w:rsid w:val="00BE396C"/>
    <w:rsid w:val="00BE627E"/>
    <w:rsid w:val="00BE64F6"/>
    <w:rsid w:val="00BF031E"/>
    <w:rsid w:val="00BF0C9C"/>
    <w:rsid w:val="00BF19E9"/>
    <w:rsid w:val="00BF391B"/>
    <w:rsid w:val="00BF71B5"/>
    <w:rsid w:val="00C024AC"/>
    <w:rsid w:val="00C06185"/>
    <w:rsid w:val="00C20947"/>
    <w:rsid w:val="00C23CD4"/>
    <w:rsid w:val="00C31F64"/>
    <w:rsid w:val="00C511CD"/>
    <w:rsid w:val="00C52A16"/>
    <w:rsid w:val="00C60B7B"/>
    <w:rsid w:val="00C70219"/>
    <w:rsid w:val="00C7428C"/>
    <w:rsid w:val="00C8670E"/>
    <w:rsid w:val="00C87DFE"/>
    <w:rsid w:val="00C90A4A"/>
    <w:rsid w:val="00CA14DC"/>
    <w:rsid w:val="00CA4366"/>
    <w:rsid w:val="00CA6347"/>
    <w:rsid w:val="00CB29AB"/>
    <w:rsid w:val="00CB2A6B"/>
    <w:rsid w:val="00CB4E44"/>
    <w:rsid w:val="00CB6A44"/>
    <w:rsid w:val="00CB7FF5"/>
    <w:rsid w:val="00CC1D4D"/>
    <w:rsid w:val="00CC52DA"/>
    <w:rsid w:val="00CD010C"/>
    <w:rsid w:val="00CD668D"/>
    <w:rsid w:val="00CE2BD2"/>
    <w:rsid w:val="00CE7557"/>
    <w:rsid w:val="00CF2885"/>
    <w:rsid w:val="00CF776B"/>
    <w:rsid w:val="00D044F2"/>
    <w:rsid w:val="00D06BE8"/>
    <w:rsid w:val="00D12E56"/>
    <w:rsid w:val="00D158BF"/>
    <w:rsid w:val="00D25649"/>
    <w:rsid w:val="00D26504"/>
    <w:rsid w:val="00D34D58"/>
    <w:rsid w:val="00D36895"/>
    <w:rsid w:val="00D438D8"/>
    <w:rsid w:val="00D53702"/>
    <w:rsid w:val="00D55E26"/>
    <w:rsid w:val="00D5653D"/>
    <w:rsid w:val="00D569D4"/>
    <w:rsid w:val="00D63927"/>
    <w:rsid w:val="00D65D76"/>
    <w:rsid w:val="00D66134"/>
    <w:rsid w:val="00D67D7D"/>
    <w:rsid w:val="00D7280D"/>
    <w:rsid w:val="00D7577F"/>
    <w:rsid w:val="00D75FC6"/>
    <w:rsid w:val="00D77359"/>
    <w:rsid w:val="00D81824"/>
    <w:rsid w:val="00D86967"/>
    <w:rsid w:val="00D9211A"/>
    <w:rsid w:val="00D9692C"/>
    <w:rsid w:val="00D96CC9"/>
    <w:rsid w:val="00D97FCE"/>
    <w:rsid w:val="00DA7D5E"/>
    <w:rsid w:val="00DC6612"/>
    <w:rsid w:val="00DD0F36"/>
    <w:rsid w:val="00DD1C23"/>
    <w:rsid w:val="00DD5F2F"/>
    <w:rsid w:val="00DE0BE0"/>
    <w:rsid w:val="00DE5D64"/>
    <w:rsid w:val="00DF50F4"/>
    <w:rsid w:val="00DF5AD5"/>
    <w:rsid w:val="00DF6655"/>
    <w:rsid w:val="00E0172D"/>
    <w:rsid w:val="00E11AF3"/>
    <w:rsid w:val="00E1536C"/>
    <w:rsid w:val="00E22372"/>
    <w:rsid w:val="00E27DA4"/>
    <w:rsid w:val="00E50882"/>
    <w:rsid w:val="00E57FB4"/>
    <w:rsid w:val="00E6461E"/>
    <w:rsid w:val="00E71AF3"/>
    <w:rsid w:val="00E73261"/>
    <w:rsid w:val="00E77CAD"/>
    <w:rsid w:val="00E833A7"/>
    <w:rsid w:val="00E90F1E"/>
    <w:rsid w:val="00E958A9"/>
    <w:rsid w:val="00E96CFC"/>
    <w:rsid w:val="00E972B0"/>
    <w:rsid w:val="00EA6456"/>
    <w:rsid w:val="00EB1256"/>
    <w:rsid w:val="00EB1C28"/>
    <w:rsid w:val="00EB7ADD"/>
    <w:rsid w:val="00ED0F54"/>
    <w:rsid w:val="00EE2A28"/>
    <w:rsid w:val="00EE2A85"/>
    <w:rsid w:val="00EE3014"/>
    <w:rsid w:val="00EE7EEE"/>
    <w:rsid w:val="00EF02DC"/>
    <w:rsid w:val="00F01CDD"/>
    <w:rsid w:val="00F05505"/>
    <w:rsid w:val="00F06BF4"/>
    <w:rsid w:val="00F12FFF"/>
    <w:rsid w:val="00F32799"/>
    <w:rsid w:val="00F338A3"/>
    <w:rsid w:val="00F423E2"/>
    <w:rsid w:val="00F46FFB"/>
    <w:rsid w:val="00F54233"/>
    <w:rsid w:val="00F554D1"/>
    <w:rsid w:val="00F61984"/>
    <w:rsid w:val="00F64121"/>
    <w:rsid w:val="00F7116C"/>
    <w:rsid w:val="00F73AAB"/>
    <w:rsid w:val="00F76C56"/>
    <w:rsid w:val="00F97316"/>
    <w:rsid w:val="00FA4009"/>
    <w:rsid w:val="00FA797A"/>
    <w:rsid w:val="00FA7E1D"/>
    <w:rsid w:val="00FB19AD"/>
    <w:rsid w:val="00FB362E"/>
    <w:rsid w:val="00FB4BDD"/>
    <w:rsid w:val="00FB6E60"/>
    <w:rsid w:val="00FC3562"/>
    <w:rsid w:val="00FC6CD2"/>
    <w:rsid w:val="00FD1362"/>
    <w:rsid w:val="00FD6222"/>
    <w:rsid w:val="00FD79FA"/>
    <w:rsid w:val="00FF0EA7"/>
    <w:rsid w:val="00FF3024"/>
    <w:rsid w:val="00FF59AA"/>
    <w:rsid w:val="099F3C76"/>
    <w:rsid w:val="153C5486"/>
    <w:rsid w:val="1689254B"/>
    <w:rsid w:val="1ABD1D9F"/>
    <w:rsid w:val="1D016AA2"/>
    <w:rsid w:val="1EA0654E"/>
    <w:rsid w:val="20D026EB"/>
    <w:rsid w:val="21250AF1"/>
    <w:rsid w:val="25590DB6"/>
    <w:rsid w:val="27B150B0"/>
    <w:rsid w:val="344F23AD"/>
    <w:rsid w:val="36852CE8"/>
    <w:rsid w:val="378F11CE"/>
    <w:rsid w:val="39EC5701"/>
    <w:rsid w:val="3A8D769E"/>
    <w:rsid w:val="3BEF0201"/>
    <w:rsid w:val="40B35837"/>
    <w:rsid w:val="4259773D"/>
    <w:rsid w:val="45511841"/>
    <w:rsid w:val="4BAF7886"/>
    <w:rsid w:val="4CB37749"/>
    <w:rsid w:val="4D396552"/>
    <w:rsid w:val="55452EDB"/>
    <w:rsid w:val="5E3B4DCD"/>
    <w:rsid w:val="5E7635C0"/>
    <w:rsid w:val="6161517B"/>
    <w:rsid w:val="6AE95D3F"/>
    <w:rsid w:val="6C2F06A5"/>
    <w:rsid w:val="6CB126C3"/>
    <w:rsid w:val="6F1C3EBD"/>
    <w:rsid w:val="71C00E88"/>
    <w:rsid w:val="733E519A"/>
    <w:rsid w:val="7490269B"/>
    <w:rsid w:val="75C234E7"/>
    <w:rsid w:val="77C320D0"/>
    <w:rsid w:val="7A551B4F"/>
    <w:rsid w:val="7C0C3F18"/>
    <w:rsid w:val="7C872056"/>
    <w:rsid w:val="7CA60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EE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heme="minorHAnsi" w:hAnsiTheme="minorHAnsi"/>
      <w:sz w:val="22"/>
      <w:lang w:val="vi-VN"/>
    </w:rPr>
  </w:style>
  <w:style w:type="character" w:customStyle="1" w:styleId="Heading2Char">
    <w:name w:val="Heading 2 Char"/>
    <w:basedOn w:val="DefaultParagraphFont"/>
    <w:link w:val="Heading2"/>
    <w:uiPriority w:val="9"/>
    <w:qFormat/>
    <w:rPr>
      <w:rFonts w:eastAsia="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2"/>
      <w:lang w:val="vi-VN"/>
    </w:rPr>
  </w:style>
  <w:style w:type="character" w:customStyle="1" w:styleId="FooterChar">
    <w:name w:val="Footer Char"/>
    <w:basedOn w:val="DefaultParagraphFont"/>
    <w:link w:val="Footer"/>
    <w:uiPriority w:val="99"/>
    <w:qFormat/>
    <w:rPr>
      <w:rFonts w:asciiTheme="minorHAnsi" w:hAnsiTheme="minorHAnsi"/>
      <w:sz w:val="22"/>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lang w:val="vi-V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customStyle="1" w:styleId="text">
    <w:name w:val="text"/>
    <w:basedOn w:val="Normal"/>
    <w:rsid w:val="00CB6A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3233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heme="minorHAnsi" w:hAnsiTheme="minorHAnsi"/>
      <w:sz w:val="22"/>
      <w:lang w:val="vi-VN"/>
    </w:rPr>
  </w:style>
  <w:style w:type="character" w:customStyle="1" w:styleId="Heading2Char">
    <w:name w:val="Heading 2 Char"/>
    <w:basedOn w:val="DefaultParagraphFont"/>
    <w:link w:val="Heading2"/>
    <w:uiPriority w:val="9"/>
    <w:qFormat/>
    <w:rPr>
      <w:rFonts w:eastAsia="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2"/>
      <w:lang w:val="vi-VN"/>
    </w:rPr>
  </w:style>
  <w:style w:type="character" w:customStyle="1" w:styleId="FooterChar">
    <w:name w:val="Footer Char"/>
    <w:basedOn w:val="DefaultParagraphFont"/>
    <w:link w:val="Footer"/>
    <w:uiPriority w:val="99"/>
    <w:qFormat/>
    <w:rPr>
      <w:rFonts w:asciiTheme="minorHAnsi" w:hAnsiTheme="minorHAnsi"/>
      <w:sz w:val="22"/>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lang w:val="vi-V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customStyle="1" w:styleId="text">
    <w:name w:val="text"/>
    <w:basedOn w:val="Normal"/>
    <w:rsid w:val="00CB6A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323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171">
      <w:bodyDiv w:val="1"/>
      <w:marLeft w:val="0"/>
      <w:marRight w:val="0"/>
      <w:marTop w:val="0"/>
      <w:marBottom w:val="0"/>
      <w:divBdr>
        <w:top w:val="none" w:sz="0" w:space="0" w:color="auto"/>
        <w:left w:val="none" w:sz="0" w:space="0" w:color="auto"/>
        <w:bottom w:val="none" w:sz="0" w:space="0" w:color="auto"/>
        <w:right w:val="none" w:sz="0" w:space="0" w:color="auto"/>
      </w:divBdr>
    </w:div>
    <w:div w:id="143818596">
      <w:bodyDiv w:val="1"/>
      <w:marLeft w:val="0"/>
      <w:marRight w:val="0"/>
      <w:marTop w:val="0"/>
      <w:marBottom w:val="0"/>
      <w:divBdr>
        <w:top w:val="none" w:sz="0" w:space="0" w:color="auto"/>
        <w:left w:val="none" w:sz="0" w:space="0" w:color="auto"/>
        <w:bottom w:val="none" w:sz="0" w:space="0" w:color="auto"/>
        <w:right w:val="none" w:sz="0" w:space="0" w:color="auto"/>
      </w:divBdr>
    </w:div>
    <w:div w:id="150827981">
      <w:bodyDiv w:val="1"/>
      <w:marLeft w:val="0"/>
      <w:marRight w:val="0"/>
      <w:marTop w:val="0"/>
      <w:marBottom w:val="0"/>
      <w:divBdr>
        <w:top w:val="none" w:sz="0" w:space="0" w:color="auto"/>
        <w:left w:val="none" w:sz="0" w:space="0" w:color="auto"/>
        <w:bottom w:val="none" w:sz="0" w:space="0" w:color="auto"/>
        <w:right w:val="none" w:sz="0" w:space="0" w:color="auto"/>
      </w:divBdr>
    </w:div>
    <w:div w:id="182323081">
      <w:bodyDiv w:val="1"/>
      <w:marLeft w:val="0"/>
      <w:marRight w:val="0"/>
      <w:marTop w:val="0"/>
      <w:marBottom w:val="0"/>
      <w:divBdr>
        <w:top w:val="none" w:sz="0" w:space="0" w:color="auto"/>
        <w:left w:val="none" w:sz="0" w:space="0" w:color="auto"/>
        <w:bottom w:val="none" w:sz="0" w:space="0" w:color="auto"/>
        <w:right w:val="none" w:sz="0" w:space="0" w:color="auto"/>
      </w:divBdr>
    </w:div>
    <w:div w:id="260603278">
      <w:bodyDiv w:val="1"/>
      <w:marLeft w:val="0"/>
      <w:marRight w:val="0"/>
      <w:marTop w:val="0"/>
      <w:marBottom w:val="0"/>
      <w:divBdr>
        <w:top w:val="none" w:sz="0" w:space="0" w:color="auto"/>
        <w:left w:val="none" w:sz="0" w:space="0" w:color="auto"/>
        <w:bottom w:val="none" w:sz="0" w:space="0" w:color="auto"/>
        <w:right w:val="none" w:sz="0" w:space="0" w:color="auto"/>
      </w:divBdr>
    </w:div>
    <w:div w:id="266549946">
      <w:bodyDiv w:val="1"/>
      <w:marLeft w:val="0"/>
      <w:marRight w:val="0"/>
      <w:marTop w:val="0"/>
      <w:marBottom w:val="0"/>
      <w:divBdr>
        <w:top w:val="none" w:sz="0" w:space="0" w:color="auto"/>
        <w:left w:val="none" w:sz="0" w:space="0" w:color="auto"/>
        <w:bottom w:val="none" w:sz="0" w:space="0" w:color="auto"/>
        <w:right w:val="none" w:sz="0" w:space="0" w:color="auto"/>
      </w:divBdr>
    </w:div>
    <w:div w:id="290137270">
      <w:bodyDiv w:val="1"/>
      <w:marLeft w:val="0"/>
      <w:marRight w:val="0"/>
      <w:marTop w:val="0"/>
      <w:marBottom w:val="0"/>
      <w:divBdr>
        <w:top w:val="none" w:sz="0" w:space="0" w:color="auto"/>
        <w:left w:val="none" w:sz="0" w:space="0" w:color="auto"/>
        <w:bottom w:val="none" w:sz="0" w:space="0" w:color="auto"/>
        <w:right w:val="none" w:sz="0" w:space="0" w:color="auto"/>
      </w:divBdr>
    </w:div>
    <w:div w:id="319578126">
      <w:bodyDiv w:val="1"/>
      <w:marLeft w:val="0"/>
      <w:marRight w:val="0"/>
      <w:marTop w:val="0"/>
      <w:marBottom w:val="0"/>
      <w:divBdr>
        <w:top w:val="none" w:sz="0" w:space="0" w:color="auto"/>
        <w:left w:val="none" w:sz="0" w:space="0" w:color="auto"/>
        <w:bottom w:val="none" w:sz="0" w:space="0" w:color="auto"/>
        <w:right w:val="none" w:sz="0" w:space="0" w:color="auto"/>
      </w:divBdr>
    </w:div>
    <w:div w:id="324552414">
      <w:bodyDiv w:val="1"/>
      <w:marLeft w:val="0"/>
      <w:marRight w:val="0"/>
      <w:marTop w:val="0"/>
      <w:marBottom w:val="0"/>
      <w:divBdr>
        <w:top w:val="none" w:sz="0" w:space="0" w:color="auto"/>
        <w:left w:val="none" w:sz="0" w:space="0" w:color="auto"/>
        <w:bottom w:val="none" w:sz="0" w:space="0" w:color="auto"/>
        <w:right w:val="none" w:sz="0" w:space="0" w:color="auto"/>
      </w:divBdr>
    </w:div>
    <w:div w:id="409157691">
      <w:bodyDiv w:val="1"/>
      <w:marLeft w:val="0"/>
      <w:marRight w:val="0"/>
      <w:marTop w:val="0"/>
      <w:marBottom w:val="0"/>
      <w:divBdr>
        <w:top w:val="none" w:sz="0" w:space="0" w:color="auto"/>
        <w:left w:val="none" w:sz="0" w:space="0" w:color="auto"/>
        <w:bottom w:val="none" w:sz="0" w:space="0" w:color="auto"/>
        <w:right w:val="none" w:sz="0" w:space="0" w:color="auto"/>
      </w:divBdr>
    </w:div>
    <w:div w:id="415791254">
      <w:bodyDiv w:val="1"/>
      <w:marLeft w:val="0"/>
      <w:marRight w:val="0"/>
      <w:marTop w:val="0"/>
      <w:marBottom w:val="0"/>
      <w:divBdr>
        <w:top w:val="none" w:sz="0" w:space="0" w:color="auto"/>
        <w:left w:val="none" w:sz="0" w:space="0" w:color="auto"/>
        <w:bottom w:val="none" w:sz="0" w:space="0" w:color="auto"/>
        <w:right w:val="none" w:sz="0" w:space="0" w:color="auto"/>
      </w:divBdr>
    </w:div>
    <w:div w:id="430050519">
      <w:bodyDiv w:val="1"/>
      <w:marLeft w:val="0"/>
      <w:marRight w:val="0"/>
      <w:marTop w:val="0"/>
      <w:marBottom w:val="0"/>
      <w:divBdr>
        <w:top w:val="none" w:sz="0" w:space="0" w:color="auto"/>
        <w:left w:val="none" w:sz="0" w:space="0" w:color="auto"/>
        <w:bottom w:val="none" w:sz="0" w:space="0" w:color="auto"/>
        <w:right w:val="none" w:sz="0" w:space="0" w:color="auto"/>
      </w:divBdr>
    </w:div>
    <w:div w:id="471681981">
      <w:bodyDiv w:val="1"/>
      <w:marLeft w:val="0"/>
      <w:marRight w:val="0"/>
      <w:marTop w:val="0"/>
      <w:marBottom w:val="0"/>
      <w:divBdr>
        <w:top w:val="none" w:sz="0" w:space="0" w:color="auto"/>
        <w:left w:val="none" w:sz="0" w:space="0" w:color="auto"/>
        <w:bottom w:val="none" w:sz="0" w:space="0" w:color="auto"/>
        <w:right w:val="none" w:sz="0" w:space="0" w:color="auto"/>
      </w:divBdr>
    </w:div>
    <w:div w:id="527449900">
      <w:bodyDiv w:val="1"/>
      <w:marLeft w:val="0"/>
      <w:marRight w:val="0"/>
      <w:marTop w:val="0"/>
      <w:marBottom w:val="0"/>
      <w:divBdr>
        <w:top w:val="none" w:sz="0" w:space="0" w:color="auto"/>
        <w:left w:val="none" w:sz="0" w:space="0" w:color="auto"/>
        <w:bottom w:val="none" w:sz="0" w:space="0" w:color="auto"/>
        <w:right w:val="none" w:sz="0" w:space="0" w:color="auto"/>
      </w:divBdr>
    </w:div>
    <w:div w:id="599685253">
      <w:bodyDiv w:val="1"/>
      <w:marLeft w:val="0"/>
      <w:marRight w:val="0"/>
      <w:marTop w:val="0"/>
      <w:marBottom w:val="0"/>
      <w:divBdr>
        <w:top w:val="none" w:sz="0" w:space="0" w:color="auto"/>
        <w:left w:val="none" w:sz="0" w:space="0" w:color="auto"/>
        <w:bottom w:val="none" w:sz="0" w:space="0" w:color="auto"/>
        <w:right w:val="none" w:sz="0" w:space="0" w:color="auto"/>
      </w:divBdr>
    </w:div>
    <w:div w:id="679504281">
      <w:bodyDiv w:val="1"/>
      <w:marLeft w:val="0"/>
      <w:marRight w:val="0"/>
      <w:marTop w:val="0"/>
      <w:marBottom w:val="0"/>
      <w:divBdr>
        <w:top w:val="none" w:sz="0" w:space="0" w:color="auto"/>
        <w:left w:val="none" w:sz="0" w:space="0" w:color="auto"/>
        <w:bottom w:val="none" w:sz="0" w:space="0" w:color="auto"/>
        <w:right w:val="none" w:sz="0" w:space="0" w:color="auto"/>
      </w:divBdr>
    </w:div>
    <w:div w:id="727652580">
      <w:bodyDiv w:val="1"/>
      <w:marLeft w:val="0"/>
      <w:marRight w:val="0"/>
      <w:marTop w:val="0"/>
      <w:marBottom w:val="0"/>
      <w:divBdr>
        <w:top w:val="none" w:sz="0" w:space="0" w:color="auto"/>
        <w:left w:val="none" w:sz="0" w:space="0" w:color="auto"/>
        <w:bottom w:val="none" w:sz="0" w:space="0" w:color="auto"/>
        <w:right w:val="none" w:sz="0" w:space="0" w:color="auto"/>
      </w:divBdr>
    </w:div>
    <w:div w:id="740447245">
      <w:bodyDiv w:val="1"/>
      <w:marLeft w:val="0"/>
      <w:marRight w:val="0"/>
      <w:marTop w:val="0"/>
      <w:marBottom w:val="0"/>
      <w:divBdr>
        <w:top w:val="none" w:sz="0" w:space="0" w:color="auto"/>
        <w:left w:val="none" w:sz="0" w:space="0" w:color="auto"/>
        <w:bottom w:val="none" w:sz="0" w:space="0" w:color="auto"/>
        <w:right w:val="none" w:sz="0" w:space="0" w:color="auto"/>
      </w:divBdr>
    </w:div>
    <w:div w:id="879169056">
      <w:bodyDiv w:val="1"/>
      <w:marLeft w:val="0"/>
      <w:marRight w:val="0"/>
      <w:marTop w:val="0"/>
      <w:marBottom w:val="0"/>
      <w:divBdr>
        <w:top w:val="none" w:sz="0" w:space="0" w:color="auto"/>
        <w:left w:val="none" w:sz="0" w:space="0" w:color="auto"/>
        <w:bottom w:val="none" w:sz="0" w:space="0" w:color="auto"/>
        <w:right w:val="none" w:sz="0" w:space="0" w:color="auto"/>
      </w:divBdr>
    </w:div>
    <w:div w:id="904073956">
      <w:bodyDiv w:val="1"/>
      <w:marLeft w:val="0"/>
      <w:marRight w:val="0"/>
      <w:marTop w:val="0"/>
      <w:marBottom w:val="0"/>
      <w:divBdr>
        <w:top w:val="none" w:sz="0" w:space="0" w:color="auto"/>
        <w:left w:val="none" w:sz="0" w:space="0" w:color="auto"/>
        <w:bottom w:val="none" w:sz="0" w:space="0" w:color="auto"/>
        <w:right w:val="none" w:sz="0" w:space="0" w:color="auto"/>
      </w:divBdr>
    </w:div>
    <w:div w:id="920791467">
      <w:bodyDiv w:val="1"/>
      <w:marLeft w:val="0"/>
      <w:marRight w:val="0"/>
      <w:marTop w:val="0"/>
      <w:marBottom w:val="0"/>
      <w:divBdr>
        <w:top w:val="none" w:sz="0" w:space="0" w:color="auto"/>
        <w:left w:val="none" w:sz="0" w:space="0" w:color="auto"/>
        <w:bottom w:val="none" w:sz="0" w:space="0" w:color="auto"/>
        <w:right w:val="none" w:sz="0" w:space="0" w:color="auto"/>
      </w:divBdr>
      <w:divsChild>
        <w:div w:id="916785056">
          <w:marLeft w:val="0"/>
          <w:marRight w:val="0"/>
          <w:marTop w:val="375"/>
          <w:marBottom w:val="225"/>
          <w:divBdr>
            <w:top w:val="none" w:sz="0" w:space="0" w:color="auto"/>
            <w:left w:val="none" w:sz="0" w:space="0" w:color="auto"/>
            <w:bottom w:val="none" w:sz="0" w:space="0" w:color="auto"/>
            <w:right w:val="none" w:sz="0" w:space="0" w:color="auto"/>
          </w:divBdr>
        </w:div>
        <w:div w:id="118689454">
          <w:marLeft w:val="0"/>
          <w:marRight w:val="0"/>
          <w:marTop w:val="0"/>
          <w:marBottom w:val="0"/>
          <w:divBdr>
            <w:top w:val="none" w:sz="0" w:space="0" w:color="auto"/>
            <w:left w:val="none" w:sz="0" w:space="0" w:color="auto"/>
            <w:bottom w:val="none" w:sz="0" w:space="0" w:color="auto"/>
            <w:right w:val="none" w:sz="0" w:space="0" w:color="auto"/>
          </w:divBdr>
        </w:div>
      </w:divsChild>
    </w:div>
    <w:div w:id="1145196193">
      <w:bodyDiv w:val="1"/>
      <w:marLeft w:val="0"/>
      <w:marRight w:val="0"/>
      <w:marTop w:val="0"/>
      <w:marBottom w:val="0"/>
      <w:divBdr>
        <w:top w:val="none" w:sz="0" w:space="0" w:color="auto"/>
        <w:left w:val="none" w:sz="0" w:space="0" w:color="auto"/>
        <w:bottom w:val="none" w:sz="0" w:space="0" w:color="auto"/>
        <w:right w:val="none" w:sz="0" w:space="0" w:color="auto"/>
      </w:divBdr>
    </w:div>
    <w:div w:id="1193302690">
      <w:bodyDiv w:val="1"/>
      <w:marLeft w:val="0"/>
      <w:marRight w:val="0"/>
      <w:marTop w:val="0"/>
      <w:marBottom w:val="0"/>
      <w:divBdr>
        <w:top w:val="none" w:sz="0" w:space="0" w:color="auto"/>
        <w:left w:val="none" w:sz="0" w:space="0" w:color="auto"/>
        <w:bottom w:val="none" w:sz="0" w:space="0" w:color="auto"/>
        <w:right w:val="none" w:sz="0" w:space="0" w:color="auto"/>
      </w:divBdr>
    </w:div>
    <w:div w:id="1289703231">
      <w:bodyDiv w:val="1"/>
      <w:marLeft w:val="0"/>
      <w:marRight w:val="0"/>
      <w:marTop w:val="0"/>
      <w:marBottom w:val="0"/>
      <w:divBdr>
        <w:top w:val="none" w:sz="0" w:space="0" w:color="auto"/>
        <w:left w:val="none" w:sz="0" w:space="0" w:color="auto"/>
        <w:bottom w:val="none" w:sz="0" w:space="0" w:color="auto"/>
        <w:right w:val="none" w:sz="0" w:space="0" w:color="auto"/>
      </w:divBdr>
    </w:div>
    <w:div w:id="1322273648">
      <w:bodyDiv w:val="1"/>
      <w:marLeft w:val="0"/>
      <w:marRight w:val="0"/>
      <w:marTop w:val="0"/>
      <w:marBottom w:val="0"/>
      <w:divBdr>
        <w:top w:val="none" w:sz="0" w:space="0" w:color="auto"/>
        <w:left w:val="none" w:sz="0" w:space="0" w:color="auto"/>
        <w:bottom w:val="none" w:sz="0" w:space="0" w:color="auto"/>
        <w:right w:val="none" w:sz="0" w:space="0" w:color="auto"/>
      </w:divBdr>
    </w:div>
    <w:div w:id="1328902860">
      <w:bodyDiv w:val="1"/>
      <w:marLeft w:val="0"/>
      <w:marRight w:val="0"/>
      <w:marTop w:val="0"/>
      <w:marBottom w:val="0"/>
      <w:divBdr>
        <w:top w:val="none" w:sz="0" w:space="0" w:color="auto"/>
        <w:left w:val="none" w:sz="0" w:space="0" w:color="auto"/>
        <w:bottom w:val="none" w:sz="0" w:space="0" w:color="auto"/>
        <w:right w:val="none" w:sz="0" w:space="0" w:color="auto"/>
      </w:divBdr>
    </w:div>
    <w:div w:id="1454052554">
      <w:bodyDiv w:val="1"/>
      <w:marLeft w:val="0"/>
      <w:marRight w:val="0"/>
      <w:marTop w:val="0"/>
      <w:marBottom w:val="0"/>
      <w:divBdr>
        <w:top w:val="none" w:sz="0" w:space="0" w:color="auto"/>
        <w:left w:val="none" w:sz="0" w:space="0" w:color="auto"/>
        <w:bottom w:val="none" w:sz="0" w:space="0" w:color="auto"/>
        <w:right w:val="none" w:sz="0" w:space="0" w:color="auto"/>
      </w:divBdr>
    </w:div>
    <w:div w:id="1589384560">
      <w:bodyDiv w:val="1"/>
      <w:marLeft w:val="0"/>
      <w:marRight w:val="0"/>
      <w:marTop w:val="0"/>
      <w:marBottom w:val="0"/>
      <w:divBdr>
        <w:top w:val="none" w:sz="0" w:space="0" w:color="auto"/>
        <w:left w:val="none" w:sz="0" w:space="0" w:color="auto"/>
        <w:bottom w:val="none" w:sz="0" w:space="0" w:color="auto"/>
        <w:right w:val="none" w:sz="0" w:space="0" w:color="auto"/>
      </w:divBdr>
    </w:div>
    <w:div w:id="1599144259">
      <w:bodyDiv w:val="1"/>
      <w:marLeft w:val="0"/>
      <w:marRight w:val="0"/>
      <w:marTop w:val="0"/>
      <w:marBottom w:val="0"/>
      <w:divBdr>
        <w:top w:val="none" w:sz="0" w:space="0" w:color="auto"/>
        <w:left w:val="none" w:sz="0" w:space="0" w:color="auto"/>
        <w:bottom w:val="none" w:sz="0" w:space="0" w:color="auto"/>
        <w:right w:val="none" w:sz="0" w:space="0" w:color="auto"/>
      </w:divBdr>
    </w:div>
    <w:div w:id="1677074503">
      <w:bodyDiv w:val="1"/>
      <w:marLeft w:val="0"/>
      <w:marRight w:val="0"/>
      <w:marTop w:val="0"/>
      <w:marBottom w:val="0"/>
      <w:divBdr>
        <w:top w:val="none" w:sz="0" w:space="0" w:color="auto"/>
        <w:left w:val="none" w:sz="0" w:space="0" w:color="auto"/>
        <w:bottom w:val="none" w:sz="0" w:space="0" w:color="auto"/>
        <w:right w:val="none" w:sz="0" w:space="0" w:color="auto"/>
      </w:divBdr>
    </w:div>
    <w:div w:id="1699504085">
      <w:bodyDiv w:val="1"/>
      <w:marLeft w:val="0"/>
      <w:marRight w:val="0"/>
      <w:marTop w:val="0"/>
      <w:marBottom w:val="0"/>
      <w:divBdr>
        <w:top w:val="none" w:sz="0" w:space="0" w:color="auto"/>
        <w:left w:val="none" w:sz="0" w:space="0" w:color="auto"/>
        <w:bottom w:val="none" w:sz="0" w:space="0" w:color="auto"/>
        <w:right w:val="none" w:sz="0" w:space="0" w:color="auto"/>
      </w:divBdr>
    </w:div>
    <w:div w:id="1718430773">
      <w:bodyDiv w:val="1"/>
      <w:marLeft w:val="0"/>
      <w:marRight w:val="0"/>
      <w:marTop w:val="0"/>
      <w:marBottom w:val="0"/>
      <w:divBdr>
        <w:top w:val="none" w:sz="0" w:space="0" w:color="auto"/>
        <w:left w:val="none" w:sz="0" w:space="0" w:color="auto"/>
        <w:bottom w:val="none" w:sz="0" w:space="0" w:color="auto"/>
        <w:right w:val="none" w:sz="0" w:space="0" w:color="auto"/>
      </w:divBdr>
    </w:div>
    <w:div w:id="1738278448">
      <w:bodyDiv w:val="1"/>
      <w:marLeft w:val="0"/>
      <w:marRight w:val="0"/>
      <w:marTop w:val="0"/>
      <w:marBottom w:val="0"/>
      <w:divBdr>
        <w:top w:val="none" w:sz="0" w:space="0" w:color="auto"/>
        <w:left w:val="none" w:sz="0" w:space="0" w:color="auto"/>
        <w:bottom w:val="none" w:sz="0" w:space="0" w:color="auto"/>
        <w:right w:val="none" w:sz="0" w:space="0" w:color="auto"/>
      </w:divBdr>
    </w:div>
    <w:div w:id="1758745654">
      <w:bodyDiv w:val="1"/>
      <w:marLeft w:val="0"/>
      <w:marRight w:val="0"/>
      <w:marTop w:val="0"/>
      <w:marBottom w:val="0"/>
      <w:divBdr>
        <w:top w:val="none" w:sz="0" w:space="0" w:color="auto"/>
        <w:left w:val="none" w:sz="0" w:space="0" w:color="auto"/>
        <w:bottom w:val="none" w:sz="0" w:space="0" w:color="auto"/>
        <w:right w:val="none" w:sz="0" w:space="0" w:color="auto"/>
      </w:divBdr>
    </w:div>
    <w:div w:id="1888567872">
      <w:bodyDiv w:val="1"/>
      <w:marLeft w:val="0"/>
      <w:marRight w:val="0"/>
      <w:marTop w:val="0"/>
      <w:marBottom w:val="0"/>
      <w:divBdr>
        <w:top w:val="none" w:sz="0" w:space="0" w:color="auto"/>
        <w:left w:val="none" w:sz="0" w:space="0" w:color="auto"/>
        <w:bottom w:val="none" w:sz="0" w:space="0" w:color="auto"/>
        <w:right w:val="none" w:sz="0" w:space="0" w:color="auto"/>
      </w:divBdr>
    </w:div>
    <w:div w:id="1982156118">
      <w:bodyDiv w:val="1"/>
      <w:marLeft w:val="0"/>
      <w:marRight w:val="0"/>
      <w:marTop w:val="0"/>
      <w:marBottom w:val="0"/>
      <w:divBdr>
        <w:top w:val="none" w:sz="0" w:space="0" w:color="auto"/>
        <w:left w:val="none" w:sz="0" w:space="0" w:color="auto"/>
        <w:bottom w:val="none" w:sz="0" w:space="0" w:color="auto"/>
        <w:right w:val="none" w:sz="0" w:space="0" w:color="auto"/>
      </w:divBdr>
    </w:div>
    <w:div w:id="1982688411">
      <w:bodyDiv w:val="1"/>
      <w:marLeft w:val="0"/>
      <w:marRight w:val="0"/>
      <w:marTop w:val="0"/>
      <w:marBottom w:val="0"/>
      <w:divBdr>
        <w:top w:val="none" w:sz="0" w:space="0" w:color="auto"/>
        <w:left w:val="none" w:sz="0" w:space="0" w:color="auto"/>
        <w:bottom w:val="none" w:sz="0" w:space="0" w:color="auto"/>
        <w:right w:val="none" w:sz="0" w:space="0" w:color="auto"/>
      </w:divBdr>
    </w:div>
    <w:div w:id="2106681984">
      <w:bodyDiv w:val="1"/>
      <w:marLeft w:val="0"/>
      <w:marRight w:val="0"/>
      <w:marTop w:val="0"/>
      <w:marBottom w:val="0"/>
      <w:divBdr>
        <w:top w:val="none" w:sz="0" w:space="0" w:color="auto"/>
        <w:left w:val="none" w:sz="0" w:space="0" w:color="auto"/>
        <w:bottom w:val="none" w:sz="0" w:space="0" w:color="auto"/>
        <w:right w:val="none" w:sz="0" w:space="0" w:color="auto"/>
      </w:divBdr>
    </w:div>
    <w:div w:id="210988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uvienphapluat.vn/phap-luat/tim-van-ban.aspx?keyword=81%2f2018%2fN%c4%90-CP&amp;area=2&amp;type=0&amp;lan=1&amp;match=False&amp;sort=2&amp;vc=Tru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thuvienphapluat.vn/phap-luat/tim-van-ban.aspx?keyword=81%2f2018%2fN%c4%90-CP&amp;area=2&amp;type=0&amp;lan=1&amp;match=False&amp;sort=2&amp;vc=Tru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huvienphapluat.vn/van-ban/tai-chinh-nha-nuoc/nghi-dinh-93-2019-nd-cp-ve-to-chuc-hoat-dong-cua-quy-xa-hoi-quy-tu-thien-398154.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thuvienphapluat.vn/van-ban/tai-chinh-nha-nuoc/nghi-dinh-93-2019-nd-cp-ve-to-chuc-hoat-dong-cua-quy-xa-hoi-quy-tu-thien-398154.aspx"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huvienphapluat.vn/phap-luat/tim-van-ban.aspx?keyword=81%2f2018%2fN%c4%90-CP&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9BF0C-1881-44B8-B08D-6627F6BC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2022-01-04T00:41:00Z</cp:lastPrinted>
  <dcterms:created xsi:type="dcterms:W3CDTF">2024-12-01T15:26:00Z</dcterms:created>
  <dcterms:modified xsi:type="dcterms:W3CDTF">2024-12-01T15:35:00Z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2FA75DAB87E542A8AA7BAA22B5C7B9FD_13</vt:lpwstr>
  </property>
</Properties>
</file>